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FBAD5" w14:textId="38C091E7" w:rsidR="009F217E" w:rsidRDefault="009F217E" w:rsidP="00A42832">
      <w:pPr>
        <w:rPr>
          <w:rFonts w:ascii="Arial" w:hAnsi="Arial" w:cs="Arial"/>
          <w:b/>
          <w:color w:val="444444"/>
          <w:sz w:val="28"/>
          <w:szCs w:val="28"/>
        </w:rPr>
      </w:pPr>
    </w:p>
    <w:p w14:paraId="4EAA2D99" w14:textId="1AEA755E" w:rsidR="00BE3F10" w:rsidRDefault="00E45AB7" w:rsidP="00BE3F10">
      <w:pPr>
        <w:jc w:val="center"/>
        <w:rPr>
          <w:rFonts w:asciiTheme="minorHAnsi" w:hAnsiTheme="minorHAnsi" w:cstheme="minorHAnsi"/>
          <w:b/>
          <w:color w:val="444444"/>
          <w:sz w:val="28"/>
          <w:szCs w:val="28"/>
        </w:rPr>
      </w:pPr>
      <w:r>
        <w:rPr>
          <w:rFonts w:asciiTheme="minorHAnsi" w:hAnsiTheme="minorHAnsi" w:cstheme="minorHAnsi"/>
          <w:b/>
          <w:color w:val="444444"/>
          <w:sz w:val="28"/>
          <w:szCs w:val="28"/>
        </w:rPr>
        <w:t>I</w:t>
      </w:r>
      <w:r w:rsidR="00BE3F10" w:rsidRPr="00BE3F10">
        <w:rPr>
          <w:rFonts w:asciiTheme="minorHAnsi" w:hAnsiTheme="minorHAnsi" w:cstheme="minorHAnsi"/>
          <w:b/>
          <w:color w:val="444444"/>
          <w:sz w:val="28"/>
          <w:szCs w:val="28"/>
        </w:rPr>
        <w:t>nformācija donoriem un donoru dienu rīkotājiem</w:t>
      </w:r>
    </w:p>
    <w:p w14:paraId="1315DDF7" w14:textId="77777777" w:rsidR="00B10D11" w:rsidRPr="00BE3F10" w:rsidRDefault="00B10D11" w:rsidP="00BE3F10">
      <w:pPr>
        <w:jc w:val="center"/>
        <w:rPr>
          <w:rFonts w:asciiTheme="minorHAnsi" w:hAnsiTheme="minorHAnsi" w:cstheme="minorHAnsi"/>
          <w:b/>
          <w:color w:val="444444"/>
          <w:sz w:val="28"/>
          <w:szCs w:val="28"/>
        </w:rPr>
      </w:pPr>
    </w:p>
    <w:p w14:paraId="2A409144" w14:textId="185AA6A1" w:rsidR="00AB2583" w:rsidRPr="000135BC" w:rsidRDefault="00B10D11" w:rsidP="00AB2583">
      <w:pPr>
        <w:suppressAutoHyphens/>
        <w:jc w:val="both"/>
        <w:rPr>
          <w:sz w:val="22"/>
          <w:szCs w:val="22"/>
        </w:rPr>
      </w:pPr>
      <w:r w:rsidRPr="000135BC">
        <w:rPr>
          <w:color w:val="000000" w:themeColor="text1"/>
          <w:sz w:val="22"/>
          <w:szCs w:val="22"/>
        </w:rPr>
        <w:t xml:space="preserve">Ārkārtējās situācijas izsludināšana un ieviestie drošības pasākumi </w:t>
      </w:r>
      <w:r w:rsidR="00AB2583" w:rsidRPr="000135BC">
        <w:rPr>
          <w:sz w:val="22"/>
          <w:szCs w:val="22"/>
        </w:rPr>
        <w:t>pēdējos mēnešos ir radīju</w:t>
      </w:r>
      <w:r w:rsidR="00B57C3D" w:rsidRPr="000135BC">
        <w:rPr>
          <w:sz w:val="22"/>
          <w:szCs w:val="22"/>
        </w:rPr>
        <w:t>š</w:t>
      </w:r>
      <w:r w:rsidR="00AB2583" w:rsidRPr="000135BC">
        <w:rPr>
          <w:sz w:val="22"/>
          <w:szCs w:val="22"/>
        </w:rPr>
        <w:t>i daudz jaunus izaicinājumus visiem,</w:t>
      </w:r>
      <w:r w:rsidR="00A618F8" w:rsidRPr="000135BC">
        <w:rPr>
          <w:sz w:val="22"/>
          <w:szCs w:val="22"/>
        </w:rPr>
        <w:t xml:space="preserve"> tai skaitā donoru kustībai. Tomēr</w:t>
      </w:r>
      <w:r w:rsidRPr="000135BC">
        <w:rPr>
          <w:sz w:val="22"/>
          <w:szCs w:val="22"/>
        </w:rPr>
        <w:t xml:space="preserve"> vīruss</w:t>
      </w:r>
      <w:r w:rsidR="00A618F8" w:rsidRPr="000135BC">
        <w:rPr>
          <w:sz w:val="22"/>
          <w:szCs w:val="22"/>
        </w:rPr>
        <w:t xml:space="preserve">  nav apturējis citas smagas saslimšanas un nelaimes gadījumus</w:t>
      </w:r>
      <w:r w:rsidR="0044445A" w:rsidRPr="000135BC">
        <w:rPr>
          <w:sz w:val="22"/>
          <w:szCs w:val="22"/>
        </w:rPr>
        <w:t>.</w:t>
      </w:r>
      <w:r w:rsidR="00A618F8" w:rsidRPr="000135BC">
        <w:rPr>
          <w:sz w:val="22"/>
          <w:szCs w:val="22"/>
        </w:rPr>
        <w:t xml:space="preserve"> A</w:t>
      </w:r>
      <w:r w:rsidR="00AB2583" w:rsidRPr="000135BC">
        <w:rPr>
          <w:sz w:val="22"/>
          <w:szCs w:val="22"/>
        </w:rPr>
        <w:t xml:space="preserve">rī šobrīd slimnīcās atrodas </w:t>
      </w:r>
      <w:r w:rsidR="00B57C3D" w:rsidRPr="000135BC">
        <w:rPr>
          <w:sz w:val="22"/>
          <w:szCs w:val="22"/>
        </w:rPr>
        <w:t>daudzi</w:t>
      </w:r>
      <w:r w:rsidR="00AB2583" w:rsidRPr="000135BC">
        <w:rPr>
          <w:sz w:val="22"/>
          <w:szCs w:val="22"/>
        </w:rPr>
        <w:t xml:space="preserve"> pacienti, kuriem </w:t>
      </w:r>
      <w:r w:rsidR="00E45AB7" w:rsidRPr="000135BC">
        <w:rPr>
          <w:sz w:val="22"/>
          <w:szCs w:val="22"/>
        </w:rPr>
        <w:t>vajadzīga</w:t>
      </w:r>
      <w:r w:rsidR="00AB2583" w:rsidRPr="000135BC">
        <w:rPr>
          <w:sz w:val="22"/>
          <w:szCs w:val="22"/>
        </w:rPr>
        <w:t xml:space="preserve"> asins pārliešana</w:t>
      </w:r>
      <w:r w:rsidR="00777AA8" w:rsidRPr="000135BC">
        <w:rPr>
          <w:sz w:val="22"/>
          <w:szCs w:val="22"/>
        </w:rPr>
        <w:t>.</w:t>
      </w:r>
      <w:r w:rsidR="00A618F8" w:rsidRPr="000135BC">
        <w:rPr>
          <w:sz w:val="22"/>
          <w:szCs w:val="22"/>
        </w:rPr>
        <w:t xml:space="preserve"> </w:t>
      </w:r>
      <w:r w:rsidR="00777AA8" w:rsidRPr="000135BC">
        <w:rPr>
          <w:sz w:val="22"/>
          <w:szCs w:val="22"/>
        </w:rPr>
        <w:t>L</w:t>
      </w:r>
      <w:r w:rsidR="00AB2583" w:rsidRPr="000135BC">
        <w:rPr>
          <w:sz w:val="22"/>
          <w:szCs w:val="22"/>
        </w:rPr>
        <w:t xml:space="preserve">ai glābtu šo pacientu dzīvības, nepieciešams donoru atbalsts. </w:t>
      </w:r>
      <w:r w:rsidR="00A618F8" w:rsidRPr="000135BC">
        <w:rPr>
          <w:sz w:val="22"/>
          <w:szCs w:val="22"/>
        </w:rPr>
        <w:t xml:space="preserve"> </w:t>
      </w:r>
      <w:r w:rsidR="00AB2583" w:rsidRPr="000135BC">
        <w:rPr>
          <w:sz w:val="22"/>
          <w:szCs w:val="22"/>
        </w:rPr>
        <w:t>Ņemot vērā to, ka katram asins komponentam ir savs dzīves ilgums – trombocītu derīguma termiņš ir 5 dienas, eritrocītu masai - 35 dienas, donori ir ļoti gaidīt</w:t>
      </w:r>
      <w:r w:rsidR="00B57C3D" w:rsidRPr="000135BC">
        <w:rPr>
          <w:sz w:val="22"/>
          <w:szCs w:val="22"/>
        </w:rPr>
        <w:t>i</w:t>
      </w:r>
      <w:r w:rsidR="00AB2583" w:rsidRPr="000135BC">
        <w:rPr>
          <w:sz w:val="22"/>
          <w:szCs w:val="22"/>
        </w:rPr>
        <w:t xml:space="preserve"> katru dienu.</w:t>
      </w:r>
      <w:r w:rsidRPr="000135BC">
        <w:rPr>
          <w:sz w:val="22"/>
          <w:szCs w:val="22"/>
        </w:rPr>
        <w:t xml:space="preserve"> </w:t>
      </w:r>
    </w:p>
    <w:p w14:paraId="3A482CCC" w14:textId="77777777" w:rsidR="00674A0B" w:rsidRPr="000135BC" w:rsidRDefault="00674A0B" w:rsidP="00CE7D8F">
      <w:pPr>
        <w:suppressAutoHyphens/>
        <w:jc w:val="both"/>
        <w:rPr>
          <w:sz w:val="22"/>
          <w:szCs w:val="22"/>
        </w:rPr>
      </w:pPr>
    </w:p>
    <w:p w14:paraId="2F4A1B39" w14:textId="4F002345" w:rsidR="00F43FDE" w:rsidRPr="000135BC" w:rsidRDefault="00A42832" w:rsidP="00CE7D8F">
      <w:pPr>
        <w:suppressAutoHyphens/>
        <w:jc w:val="both"/>
        <w:rPr>
          <w:color w:val="000000"/>
          <w:sz w:val="22"/>
          <w:szCs w:val="22"/>
        </w:rPr>
      </w:pPr>
      <w:r w:rsidRPr="000135BC">
        <w:rPr>
          <w:sz w:val="22"/>
          <w:szCs w:val="22"/>
        </w:rPr>
        <w:t xml:space="preserve">VADC lūdz sekot asins krājumam un gaida visus veselus donorus, kuri </w:t>
      </w:r>
      <w:r w:rsidR="00BE3F10" w:rsidRPr="000135BC">
        <w:rPr>
          <w:sz w:val="22"/>
          <w:szCs w:val="22"/>
        </w:rPr>
        <w:t xml:space="preserve">ir pārliecināti par savu veselības stāvokli  un </w:t>
      </w:r>
      <w:r w:rsidRPr="000135BC">
        <w:rPr>
          <w:sz w:val="22"/>
          <w:szCs w:val="22"/>
        </w:rPr>
        <w:t xml:space="preserve">var ziedot asinis. </w:t>
      </w:r>
      <w:bookmarkStart w:id="0" w:name="_GoBack"/>
      <w:bookmarkEnd w:id="0"/>
    </w:p>
    <w:p w14:paraId="40152417" w14:textId="77777777" w:rsidR="000135BC" w:rsidRPr="000135BC" w:rsidRDefault="000135BC" w:rsidP="000135BC">
      <w:pPr>
        <w:pStyle w:val="NormalWeb"/>
        <w:rPr>
          <w:sz w:val="22"/>
          <w:szCs w:val="22"/>
          <w:lang w:eastAsia="en-US"/>
        </w:rPr>
      </w:pPr>
      <w:r w:rsidRPr="000135BC">
        <w:rPr>
          <w:rStyle w:val="Strong"/>
          <w:sz w:val="22"/>
          <w:szCs w:val="22"/>
        </w:rPr>
        <w:t>Vēršam uzmanību:</w:t>
      </w:r>
    </w:p>
    <w:p w14:paraId="0616624C" w14:textId="77777777" w:rsidR="000135BC" w:rsidRPr="000135BC" w:rsidRDefault="000135BC" w:rsidP="000135BC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0135BC">
        <w:rPr>
          <w:sz w:val="22"/>
          <w:szCs w:val="22"/>
        </w:rPr>
        <w:t xml:space="preserve">Personām, kuras pēdējo 14 dienu laikā atgriezušās no valstīm, kur  kumulatīvais Covid-19 gadījumu skaits uz 100 000 iedzīvotāju pārsniedz 15, pastāv aizliegums ziedot asinis 14 dienas, izņemot tās valstis, kurās noteikts vēl ilgāks lieguma periods saskaņā ar Endēmisko valstu karti: </w:t>
      </w:r>
      <w:hyperlink r:id="rId8" w:history="1">
        <w:r w:rsidRPr="000135BC">
          <w:rPr>
            <w:rStyle w:val="Hyperlink"/>
            <w:sz w:val="22"/>
            <w:szCs w:val="22"/>
          </w:rPr>
          <w:t>https://www.vadc.lv/donoriem/endemisko-valstu-karte</w:t>
        </w:r>
      </w:hyperlink>
      <w:r w:rsidRPr="000135BC">
        <w:rPr>
          <w:sz w:val="22"/>
          <w:szCs w:val="22"/>
        </w:rPr>
        <w:t xml:space="preserve">. Aktuālie valstu saslimstības rādītāji apskatāmi Slimību profilakses un kontroles centra (SPKC)  mājaslapā: </w:t>
      </w:r>
      <w:hyperlink r:id="rId9" w:history="1">
        <w:r w:rsidRPr="000135BC">
          <w:rPr>
            <w:rStyle w:val="Hyperlink"/>
            <w:sz w:val="22"/>
            <w:szCs w:val="22"/>
          </w:rPr>
          <w:t xml:space="preserve">https://spkc.gov.lv/lv/tavai-veselibai/aktualitate-par-jauno-koronavi/valstu-saslimstibas-raditaji-a/ </w:t>
        </w:r>
      </w:hyperlink>
    </w:p>
    <w:p w14:paraId="23C5AC38" w14:textId="330641C8" w:rsidR="000135BC" w:rsidRPr="000135BC" w:rsidRDefault="000135BC" w:rsidP="000135BC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0135BC">
        <w:rPr>
          <w:sz w:val="22"/>
          <w:szCs w:val="22"/>
        </w:rPr>
        <w:t>Personas, kas pārslimojošas Covid-19,  drīkst nodot asinis 28 di</w:t>
      </w:r>
      <w:r>
        <w:rPr>
          <w:sz w:val="22"/>
          <w:szCs w:val="22"/>
        </w:rPr>
        <w:t>enas pēc pilnīgas izveseļošanās</w:t>
      </w:r>
      <w:r w:rsidRPr="000135BC">
        <w:rPr>
          <w:sz w:val="22"/>
          <w:szCs w:val="22"/>
        </w:rPr>
        <w:t>.</w:t>
      </w:r>
    </w:p>
    <w:p w14:paraId="716C9311" w14:textId="77777777" w:rsidR="000135BC" w:rsidRPr="000135BC" w:rsidRDefault="000135BC" w:rsidP="000135BC">
      <w:pPr>
        <w:pStyle w:val="NormalWeb"/>
        <w:rPr>
          <w:sz w:val="22"/>
          <w:szCs w:val="22"/>
        </w:rPr>
      </w:pPr>
      <w:r w:rsidRPr="000135BC">
        <w:rPr>
          <w:rStyle w:val="Strong"/>
          <w:sz w:val="22"/>
          <w:szCs w:val="22"/>
        </w:rPr>
        <w:t>Asinis var ziedot, ja:</w:t>
      </w:r>
    </w:p>
    <w:p w14:paraId="6D52F240" w14:textId="77777777" w:rsidR="000135BC" w:rsidRPr="000135BC" w:rsidRDefault="000135BC" w:rsidP="000135BC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0135BC">
        <w:rPr>
          <w:sz w:val="22"/>
          <w:szCs w:val="22"/>
        </w:rPr>
        <w:t>donors jūtas labi un ir pārliecināts par savu veselības stāvokli;</w:t>
      </w:r>
    </w:p>
    <w:p w14:paraId="222483DA" w14:textId="77777777" w:rsidR="000135BC" w:rsidRPr="000135BC" w:rsidRDefault="000135BC" w:rsidP="000135BC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0135BC">
        <w:rPr>
          <w:sz w:val="22"/>
          <w:szCs w:val="22"/>
        </w:rPr>
        <w:t xml:space="preserve">pēdējo 14 dienu laikā nav bijis saskarsmē ar cilvēkiem, kuriem ir aizdomas par saslimšanu ar </w:t>
      </w:r>
      <w:proofErr w:type="spellStart"/>
      <w:r w:rsidRPr="000135BC">
        <w:rPr>
          <w:sz w:val="22"/>
          <w:szCs w:val="22"/>
        </w:rPr>
        <w:t>Covid</w:t>
      </w:r>
      <w:proofErr w:type="spellEnd"/>
      <w:r w:rsidRPr="000135BC">
        <w:rPr>
          <w:sz w:val="22"/>
          <w:szCs w:val="22"/>
        </w:rPr>
        <w:t xml:space="preserve"> – 19;</w:t>
      </w:r>
    </w:p>
    <w:p w14:paraId="6DE30CBF" w14:textId="77777777" w:rsidR="000135BC" w:rsidRPr="000135BC" w:rsidRDefault="000135BC" w:rsidP="000135BC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0135BC">
        <w:rPr>
          <w:sz w:val="22"/>
          <w:szCs w:val="22"/>
        </w:rPr>
        <w:t xml:space="preserve">atbilst visiem nepieciešamajiem kritērijiem, vairāk informācijas VADC mājaslapā: </w:t>
      </w:r>
      <w:hyperlink r:id="rId10" w:history="1">
        <w:r w:rsidRPr="000135BC">
          <w:rPr>
            <w:rStyle w:val="Hyperlink"/>
            <w:sz w:val="22"/>
            <w:szCs w:val="22"/>
          </w:rPr>
          <w:t xml:space="preserve">https://www.vadc.lv/donoriem/vai-vari-ziedot </w:t>
        </w:r>
      </w:hyperlink>
    </w:p>
    <w:p w14:paraId="3A6CF153" w14:textId="77777777" w:rsidR="000135BC" w:rsidRPr="000135BC" w:rsidRDefault="000135BC" w:rsidP="000135BC">
      <w:pPr>
        <w:pStyle w:val="NormalWeb"/>
        <w:rPr>
          <w:sz w:val="22"/>
          <w:szCs w:val="22"/>
        </w:rPr>
      </w:pPr>
      <w:r w:rsidRPr="000135BC">
        <w:rPr>
          <w:rStyle w:val="Strong"/>
          <w:sz w:val="22"/>
          <w:szCs w:val="22"/>
        </w:rPr>
        <w:t>Donoru drošībai un ērtībai VADC aicina:</w:t>
      </w:r>
    </w:p>
    <w:p w14:paraId="5024A627" w14:textId="77777777" w:rsidR="000135BC" w:rsidRPr="000135BC" w:rsidRDefault="000135BC" w:rsidP="000135BC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0135BC">
        <w:rPr>
          <w:sz w:val="22"/>
          <w:szCs w:val="22"/>
        </w:rPr>
        <w:t xml:space="preserve">pirms ierašanās, donora anketu aizpildīt elektroniskā formā: </w:t>
      </w:r>
      <w:hyperlink r:id="rId11" w:history="1">
        <w:r w:rsidRPr="000135BC">
          <w:rPr>
            <w:rStyle w:val="Hyperlink"/>
            <w:sz w:val="22"/>
            <w:szCs w:val="22"/>
          </w:rPr>
          <w:t>https://www.vadc.lv/donoriem/asins-donora-anketa.</w:t>
        </w:r>
      </w:hyperlink>
      <w:r w:rsidRPr="000135BC">
        <w:rPr>
          <w:sz w:val="22"/>
          <w:szCs w:val="22"/>
        </w:rPr>
        <w:t xml:space="preserve"> Anketu nepieciešams aizpildīt ne ātrāk kā dienu pirms asins ziedošanas. Izbraukumos donora anketas izdrukāšana netiek nodrošināta, jāierodas ar izdrukātu anketu;</w:t>
      </w:r>
    </w:p>
    <w:p w14:paraId="2907058E" w14:textId="77777777" w:rsidR="000135BC" w:rsidRPr="000135BC" w:rsidRDefault="000135BC" w:rsidP="000135BC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0135BC">
        <w:rPr>
          <w:sz w:val="22"/>
          <w:szCs w:val="22"/>
        </w:rPr>
        <w:t>godīgi atbildēt uz anketā uzdotajiem jautājumiem un atklāti pārrunāt savu veselības stāvokli ar ārstu;</w:t>
      </w:r>
    </w:p>
    <w:p w14:paraId="720065BA" w14:textId="63870CBA" w:rsidR="000135BC" w:rsidRPr="000135BC" w:rsidRDefault="000135BC" w:rsidP="000135BC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0135BC">
        <w:rPr>
          <w:rStyle w:val="Strong"/>
          <w:sz w:val="22"/>
          <w:szCs w:val="22"/>
        </w:rPr>
        <w:t>šaubu gadījumā  par  veselības stāvokļa atbilstību, aicinām konsultēties ar VADC medicīnas personālu, zvanot uz VADC bezmaksas tālruni 8000 0003 (darba dienās no plkst.08.30 līdz 17.00).</w:t>
      </w:r>
    </w:p>
    <w:p w14:paraId="24E57091" w14:textId="77777777" w:rsidR="000135BC" w:rsidRPr="000135BC" w:rsidRDefault="000135BC" w:rsidP="000135BC">
      <w:pPr>
        <w:pStyle w:val="NormalWeb"/>
        <w:rPr>
          <w:sz w:val="22"/>
          <w:szCs w:val="22"/>
        </w:rPr>
      </w:pPr>
      <w:r w:rsidRPr="000135BC">
        <w:rPr>
          <w:rStyle w:val="Strong"/>
          <w:sz w:val="22"/>
          <w:szCs w:val="22"/>
        </w:rPr>
        <w:t>Ziedošanas vietās tiek ievēroti šādi drošības pasākumi:</w:t>
      </w:r>
    </w:p>
    <w:p w14:paraId="111C43EB" w14:textId="77777777" w:rsidR="000135BC" w:rsidRPr="000135BC" w:rsidRDefault="000135BC" w:rsidP="000135BC">
      <w:pPr>
        <w:numPr>
          <w:ilvl w:val="0"/>
          <w:numId w:val="9"/>
        </w:numPr>
        <w:spacing w:before="100" w:beforeAutospacing="1" w:after="100" w:afterAutospacing="1"/>
        <w:rPr>
          <w:sz w:val="22"/>
          <w:szCs w:val="22"/>
        </w:rPr>
      </w:pPr>
      <w:r w:rsidRPr="000135BC">
        <w:rPr>
          <w:sz w:val="22"/>
          <w:szCs w:val="22"/>
        </w:rPr>
        <w:t>tiek regulētas donoru plūsmas, lai ievērotu nepieciešamo  2m distanci;</w:t>
      </w:r>
    </w:p>
    <w:p w14:paraId="04664EAA" w14:textId="77777777" w:rsidR="000135BC" w:rsidRPr="000135BC" w:rsidRDefault="000135BC" w:rsidP="000135BC">
      <w:pPr>
        <w:numPr>
          <w:ilvl w:val="0"/>
          <w:numId w:val="9"/>
        </w:numPr>
        <w:spacing w:before="100" w:beforeAutospacing="1" w:after="100" w:afterAutospacing="1"/>
        <w:rPr>
          <w:sz w:val="22"/>
          <w:szCs w:val="22"/>
        </w:rPr>
      </w:pPr>
      <w:r w:rsidRPr="000135BC">
        <w:rPr>
          <w:sz w:val="22"/>
          <w:szCs w:val="22"/>
        </w:rPr>
        <w:t>ir nodrošināti pastiprināti dezinfekcijas pasākumi;</w:t>
      </w:r>
    </w:p>
    <w:p w14:paraId="63E47D63" w14:textId="77777777" w:rsidR="000135BC" w:rsidRPr="000135BC" w:rsidRDefault="000135BC" w:rsidP="000135BC">
      <w:pPr>
        <w:numPr>
          <w:ilvl w:val="0"/>
          <w:numId w:val="9"/>
        </w:numPr>
        <w:spacing w:before="100" w:beforeAutospacing="1" w:after="100" w:afterAutospacing="1"/>
        <w:rPr>
          <w:sz w:val="22"/>
          <w:szCs w:val="22"/>
        </w:rPr>
      </w:pPr>
      <w:r w:rsidRPr="000135BC">
        <w:rPr>
          <w:sz w:val="22"/>
          <w:szCs w:val="22"/>
        </w:rPr>
        <w:t>ir pieejami individuālie aizsardzības līdzekļi (sejas maskas) gan donoriem, gan darbiniekiem.</w:t>
      </w:r>
    </w:p>
    <w:p w14:paraId="0CAF8675" w14:textId="77777777" w:rsidR="00CE7D8F" w:rsidRPr="000135BC" w:rsidRDefault="00CE7D8F" w:rsidP="00A42832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7469882" w14:textId="33506C6D" w:rsidR="00CE7D8F" w:rsidRPr="000135BC" w:rsidRDefault="00CE7D8F" w:rsidP="000135BC">
      <w:pPr>
        <w:suppressAutoHyphens/>
        <w:jc w:val="both"/>
        <w:rPr>
          <w:sz w:val="22"/>
          <w:szCs w:val="22"/>
        </w:rPr>
      </w:pPr>
      <w:r w:rsidRPr="000135BC">
        <w:rPr>
          <w:sz w:val="22"/>
          <w:szCs w:val="22"/>
        </w:rPr>
        <w:t>Kā vienmēr, donoram līdzi jābūt derīgam personu apliecinošam</w:t>
      </w:r>
      <w:r w:rsidR="00FC1CB1" w:rsidRPr="000135BC">
        <w:rPr>
          <w:sz w:val="22"/>
          <w:szCs w:val="22"/>
        </w:rPr>
        <w:t xml:space="preserve"> dokumentam</w:t>
      </w:r>
      <w:r w:rsidRPr="000135BC">
        <w:rPr>
          <w:sz w:val="22"/>
          <w:szCs w:val="22"/>
        </w:rPr>
        <w:t xml:space="preserve"> </w:t>
      </w:r>
      <w:r w:rsidR="0036569A" w:rsidRPr="000135BC">
        <w:rPr>
          <w:sz w:val="22"/>
          <w:szCs w:val="22"/>
        </w:rPr>
        <w:t>(pasei, personas apliecībai (</w:t>
      </w:r>
      <w:proofErr w:type="spellStart"/>
      <w:r w:rsidR="0036569A" w:rsidRPr="000135BC">
        <w:rPr>
          <w:sz w:val="22"/>
          <w:szCs w:val="22"/>
        </w:rPr>
        <w:t>eID</w:t>
      </w:r>
      <w:proofErr w:type="spellEnd"/>
      <w:r w:rsidR="0036569A" w:rsidRPr="000135BC">
        <w:rPr>
          <w:sz w:val="22"/>
          <w:szCs w:val="22"/>
        </w:rPr>
        <w:t>) vai jebkura</w:t>
      </w:r>
      <w:r w:rsidR="00FC1CB1" w:rsidRPr="000135BC">
        <w:rPr>
          <w:sz w:val="22"/>
          <w:szCs w:val="22"/>
        </w:rPr>
        <w:t>i</w:t>
      </w:r>
      <w:r w:rsidR="0036569A" w:rsidRPr="000135BC">
        <w:rPr>
          <w:sz w:val="22"/>
          <w:szCs w:val="22"/>
        </w:rPr>
        <w:t xml:space="preserve"> cita</w:t>
      </w:r>
      <w:r w:rsidR="00FC1CB1" w:rsidRPr="000135BC">
        <w:rPr>
          <w:sz w:val="22"/>
          <w:szCs w:val="22"/>
        </w:rPr>
        <w:t>i personu identificējošai apliecībai</w:t>
      </w:r>
      <w:r w:rsidR="0036569A" w:rsidRPr="000135BC">
        <w:rPr>
          <w:sz w:val="22"/>
          <w:szCs w:val="22"/>
        </w:rPr>
        <w:t>, kas satur sekojošu informāciju – personas kodu, vārdu, uzvārdu un foto</w:t>
      </w:r>
      <w:r w:rsidRPr="000135BC">
        <w:rPr>
          <w:sz w:val="22"/>
          <w:szCs w:val="22"/>
        </w:rPr>
        <w:t>. Bez personu apliecinoša dokumenta donorus nepieņem.</w:t>
      </w:r>
      <w:r w:rsidR="00FC1CB1" w:rsidRPr="000135BC">
        <w:rPr>
          <w:sz w:val="22"/>
          <w:szCs w:val="22"/>
        </w:rPr>
        <w:t xml:space="preserve"> Lai saņemtu kompensāciju ir nepieciešams bankas konta numurs.</w:t>
      </w:r>
    </w:p>
    <w:p w14:paraId="6A55ADE2" w14:textId="77777777" w:rsidR="00CE7D8F" w:rsidRPr="000135BC" w:rsidRDefault="00CE7D8F" w:rsidP="000135BC">
      <w:pPr>
        <w:suppressAutoHyphens/>
        <w:jc w:val="both"/>
        <w:rPr>
          <w:sz w:val="22"/>
          <w:szCs w:val="22"/>
        </w:rPr>
      </w:pPr>
    </w:p>
    <w:p w14:paraId="24D2811C" w14:textId="184F88F5" w:rsidR="00BE3F10" w:rsidRPr="000135BC" w:rsidRDefault="00CE7D8F" w:rsidP="000135BC">
      <w:pPr>
        <w:suppressAutoHyphens/>
        <w:jc w:val="both"/>
        <w:rPr>
          <w:sz w:val="22"/>
          <w:szCs w:val="22"/>
        </w:rPr>
      </w:pPr>
      <w:r w:rsidRPr="000135BC">
        <w:rPr>
          <w:sz w:val="22"/>
          <w:szCs w:val="22"/>
        </w:rPr>
        <w:t>Jautājum</w:t>
      </w:r>
      <w:r w:rsidR="00674A0B" w:rsidRPr="000135BC">
        <w:rPr>
          <w:sz w:val="22"/>
          <w:szCs w:val="22"/>
        </w:rPr>
        <w:t>u gadījumā, ik viens</w:t>
      </w:r>
      <w:r w:rsidRPr="000135BC">
        <w:rPr>
          <w:sz w:val="22"/>
          <w:szCs w:val="22"/>
        </w:rPr>
        <w:t xml:space="preserve"> ir aicināts sazināties ar VADC - sociālo tīklu kontos, mājaslapas jautājumu sadaļā vai zvanot uz bezmaksas tālruni 8000 0003.</w:t>
      </w:r>
    </w:p>
    <w:sectPr w:rsidR="00BE3F10" w:rsidRPr="000135BC">
      <w:head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10A18" w14:textId="77777777" w:rsidR="006D31C5" w:rsidRDefault="006D31C5" w:rsidP="009F217E">
      <w:r>
        <w:separator/>
      </w:r>
    </w:p>
  </w:endnote>
  <w:endnote w:type="continuationSeparator" w:id="0">
    <w:p w14:paraId="203AA4BB" w14:textId="77777777" w:rsidR="006D31C5" w:rsidRDefault="006D31C5" w:rsidP="009F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14CCC" w14:textId="77777777" w:rsidR="006D31C5" w:rsidRDefault="006D31C5" w:rsidP="009F217E">
      <w:r>
        <w:separator/>
      </w:r>
    </w:p>
  </w:footnote>
  <w:footnote w:type="continuationSeparator" w:id="0">
    <w:p w14:paraId="12F8E4E6" w14:textId="77777777" w:rsidR="006D31C5" w:rsidRDefault="006D31C5" w:rsidP="009F2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979B9" w14:textId="77777777" w:rsidR="009F217E" w:rsidRDefault="009F217E" w:rsidP="009F217E">
    <w:pPr>
      <w:pStyle w:val="Header"/>
      <w:jc w:val="center"/>
    </w:pPr>
    <w:r>
      <w:rPr>
        <w:rFonts w:ascii="Verdana" w:hAnsi="Verdana" w:cs="Tahoma"/>
        <w:noProof/>
        <w:sz w:val="16"/>
        <w:szCs w:val="16"/>
        <w:lang w:val="en-US" w:eastAsia="en-US"/>
      </w:rPr>
      <w:drawing>
        <wp:inline distT="0" distB="0" distL="0" distR="0" wp14:anchorId="1D975F8C" wp14:editId="53393A2D">
          <wp:extent cx="2085975" cy="656094"/>
          <wp:effectExtent l="0" t="0" r="0" b="0"/>
          <wp:docPr id="2" name="Picture 2" descr="logo_lielaa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lielaak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305" cy="65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72163"/>
    <w:multiLevelType w:val="multilevel"/>
    <w:tmpl w:val="F976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51968"/>
    <w:multiLevelType w:val="multilevel"/>
    <w:tmpl w:val="CA20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14525"/>
    <w:multiLevelType w:val="multilevel"/>
    <w:tmpl w:val="A49A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B2B27"/>
    <w:multiLevelType w:val="multilevel"/>
    <w:tmpl w:val="87CC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7149E"/>
    <w:multiLevelType w:val="multilevel"/>
    <w:tmpl w:val="0700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8D1FCC"/>
    <w:multiLevelType w:val="multilevel"/>
    <w:tmpl w:val="1554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2304B"/>
    <w:multiLevelType w:val="multilevel"/>
    <w:tmpl w:val="D48A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6370B"/>
    <w:multiLevelType w:val="multilevel"/>
    <w:tmpl w:val="B198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3613BC"/>
    <w:multiLevelType w:val="multilevel"/>
    <w:tmpl w:val="6C5E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C5"/>
    <w:rsid w:val="00012A95"/>
    <w:rsid w:val="000135BC"/>
    <w:rsid w:val="0009437D"/>
    <w:rsid w:val="000D1080"/>
    <w:rsid w:val="00103B57"/>
    <w:rsid w:val="00150986"/>
    <w:rsid w:val="00170E27"/>
    <w:rsid w:val="00192ED2"/>
    <w:rsid w:val="00206573"/>
    <w:rsid w:val="002140A8"/>
    <w:rsid w:val="00236F7B"/>
    <w:rsid w:val="00257A91"/>
    <w:rsid w:val="00271E90"/>
    <w:rsid w:val="002A453A"/>
    <w:rsid w:val="002F1DB2"/>
    <w:rsid w:val="002F2955"/>
    <w:rsid w:val="003041EC"/>
    <w:rsid w:val="0032550F"/>
    <w:rsid w:val="00360DDF"/>
    <w:rsid w:val="0036569A"/>
    <w:rsid w:val="003C5AC9"/>
    <w:rsid w:val="003D466B"/>
    <w:rsid w:val="0040433C"/>
    <w:rsid w:val="00414CFE"/>
    <w:rsid w:val="00420743"/>
    <w:rsid w:val="0044445A"/>
    <w:rsid w:val="00464C5A"/>
    <w:rsid w:val="0047140F"/>
    <w:rsid w:val="004C1666"/>
    <w:rsid w:val="004E44C8"/>
    <w:rsid w:val="00506040"/>
    <w:rsid w:val="00552CFE"/>
    <w:rsid w:val="005E7F14"/>
    <w:rsid w:val="005F186C"/>
    <w:rsid w:val="00642A00"/>
    <w:rsid w:val="0065176B"/>
    <w:rsid w:val="006654FE"/>
    <w:rsid w:val="00674A0B"/>
    <w:rsid w:val="006952DF"/>
    <w:rsid w:val="006D31C5"/>
    <w:rsid w:val="00703ADC"/>
    <w:rsid w:val="0071279B"/>
    <w:rsid w:val="00725C31"/>
    <w:rsid w:val="0074158F"/>
    <w:rsid w:val="00777AA8"/>
    <w:rsid w:val="007A46BB"/>
    <w:rsid w:val="007C6457"/>
    <w:rsid w:val="00844077"/>
    <w:rsid w:val="0086158D"/>
    <w:rsid w:val="008F3255"/>
    <w:rsid w:val="0090455E"/>
    <w:rsid w:val="00946DD1"/>
    <w:rsid w:val="009527DD"/>
    <w:rsid w:val="009B1757"/>
    <w:rsid w:val="009D7A19"/>
    <w:rsid w:val="009F217E"/>
    <w:rsid w:val="00A42832"/>
    <w:rsid w:val="00A53190"/>
    <w:rsid w:val="00A618F8"/>
    <w:rsid w:val="00A66AA2"/>
    <w:rsid w:val="00A72C98"/>
    <w:rsid w:val="00AB1147"/>
    <w:rsid w:val="00AB2583"/>
    <w:rsid w:val="00AC277C"/>
    <w:rsid w:val="00B10D11"/>
    <w:rsid w:val="00B113D5"/>
    <w:rsid w:val="00B31775"/>
    <w:rsid w:val="00B57C3D"/>
    <w:rsid w:val="00B76AE8"/>
    <w:rsid w:val="00BA3F9F"/>
    <w:rsid w:val="00BA4FE6"/>
    <w:rsid w:val="00BE3F10"/>
    <w:rsid w:val="00BF2037"/>
    <w:rsid w:val="00C20DDD"/>
    <w:rsid w:val="00C22F94"/>
    <w:rsid w:val="00C26D65"/>
    <w:rsid w:val="00C353C0"/>
    <w:rsid w:val="00C97C57"/>
    <w:rsid w:val="00CA021B"/>
    <w:rsid w:val="00CE7D8F"/>
    <w:rsid w:val="00CF3D15"/>
    <w:rsid w:val="00D26DE8"/>
    <w:rsid w:val="00D27FC5"/>
    <w:rsid w:val="00D40CBE"/>
    <w:rsid w:val="00D83C95"/>
    <w:rsid w:val="00DB52D3"/>
    <w:rsid w:val="00DC0BCC"/>
    <w:rsid w:val="00E45AB7"/>
    <w:rsid w:val="00ED32AD"/>
    <w:rsid w:val="00F0495E"/>
    <w:rsid w:val="00F43FDE"/>
    <w:rsid w:val="00F83E65"/>
    <w:rsid w:val="00FC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7967F"/>
  <w15:docId w15:val="{D6F9553E-F7F8-46DC-A689-BCA9D711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26D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vigatable">
    <w:name w:val="navigatable"/>
    <w:basedOn w:val="DefaultParagraphFont"/>
    <w:rsid w:val="009527DD"/>
    <w:rPr>
      <w:b w:val="0"/>
      <w:bCs w:val="0"/>
      <w:color w:val="777777"/>
      <w:shd w:val="clear" w:color="auto" w:fill="FFFF7B"/>
    </w:rPr>
  </w:style>
  <w:style w:type="character" w:customStyle="1" w:styleId="Heading3Char">
    <w:name w:val="Heading 3 Char"/>
    <w:basedOn w:val="DefaultParagraphFont"/>
    <w:link w:val="Heading3"/>
    <w:uiPriority w:val="9"/>
    <w:rsid w:val="00C26D65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Hyperlink">
    <w:name w:val="Hyperlink"/>
    <w:basedOn w:val="DefaultParagraphFont"/>
    <w:uiPriority w:val="99"/>
    <w:unhideWhenUsed/>
    <w:rsid w:val="00C26D6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21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17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9F21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17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17E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495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46DD1"/>
    <w:rPr>
      <w:i/>
      <w:iCs/>
    </w:rPr>
  </w:style>
  <w:style w:type="character" w:styleId="Strong">
    <w:name w:val="Strong"/>
    <w:basedOn w:val="DefaultParagraphFont"/>
    <w:uiPriority w:val="22"/>
    <w:qFormat/>
    <w:rsid w:val="00946DD1"/>
    <w:rPr>
      <w:b/>
      <w:bCs/>
    </w:rPr>
  </w:style>
  <w:style w:type="paragraph" w:styleId="NormalWeb">
    <w:name w:val="Normal (Web)"/>
    <w:basedOn w:val="Normal"/>
    <w:uiPriority w:val="99"/>
    <w:unhideWhenUsed/>
    <w:rsid w:val="00946DD1"/>
    <w:pPr>
      <w:spacing w:before="100" w:beforeAutospacing="1" w:after="100" w:afterAutospacing="1"/>
    </w:pPr>
  </w:style>
  <w:style w:type="character" w:customStyle="1" w:styleId="6qdm">
    <w:name w:val="_6qdm"/>
    <w:basedOn w:val="DefaultParagraphFont"/>
    <w:rsid w:val="00A4283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E3F10"/>
    <w:rPr>
      <w:color w:val="605E5C"/>
      <w:shd w:val="clear" w:color="auto" w:fill="E1DFDD"/>
    </w:rPr>
  </w:style>
  <w:style w:type="character" w:customStyle="1" w:styleId="textexposedshow">
    <w:name w:val="text_exposed_show"/>
    <w:basedOn w:val="DefaultParagraphFont"/>
    <w:rsid w:val="00414CF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F2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dc.lv/donoriem/endemisko-valstu-kart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adc.lv/donoriem/asins-donora-anket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adc.lv/donoriem/vai-vari-ziedo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kc.gov.lv/lv/tavai-veselibai/aktualitate-par-jauno-koronavi/valstu-saslimstibas-raditaji-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0CC6F-59ED-4ED6-AB3C-FAEF4F570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Bergmane</dc:creator>
  <cp:lastModifiedBy>Lietotajs</cp:lastModifiedBy>
  <cp:revision>7</cp:revision>
  <dcterms:created xsi:type="dcterms:W3CDTF">2020-04-24T07:50:00Z</dcterms:created>
  <dcterms:modified xsi:type="dcterms:W3CDTF">2020-06-26T06:33:00Z</dcterms:modified>
</cp:coreProperties>
</file>