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7FF" w:rsidRPr="00E327FF" w:rsidRDefault="00F41666" w:rsidP="00E327FF">
      <w:pPr>
        <w:rPr>
          <w:rFonts w:ascii="Times New Roman" w:hAnsi="Times New Roman"/>
          <w:i/>
          <w:sz w:val="24"/>
          <w:szCs w:val="24"/>
          <w:lang w:val="lv-LV"/>
        </w:rPr>
      </w:pPr>
      <w:r>
        <w:rPr>
          <w:rFonts w:ascii="Times New Roman" w:hAnsi="Times New Roman"/>
          <w:i/>
          <w:sz w:val="24"/>
          <w:szCs w:val="24"/>
          <w:lang w:val="lv-LV"/>
        </w:rPr>
        <w:t>2020. gada 24</w:t>
      </w:r>
      <w:r w:rsidR="00E327FF" w:rsidRPr="00E327FF">
        <w:rPr>
          <w:rFonts w:ascii="Times New Roman" w:hAnsi="Times New Roman"/>
          <w:i/>
          <w:sz w:val="24"/>
          <w:szCs w:val="24"/>
          <w:lang w:val="lv-LV"/>
        </w:rPr>
        <w:t>. aprīlī</w:t>
      </w:r>
    </w:p>
    <w:p w:rsidR="00E327FF" w:rsidRPr="00E327FF" w:rsidRDefault="00E327FF" w:rsidP="00E327FF">
      <w:pPr>
        <w:jc w:val="right"/>
        <w:rPr>
          <w:rFonts w:ascii="Times New Roman" w:hAnsi="Times New Roman"/>
          <w:i/>
          <w:sz w:val="24"/>
          <w:szCs w:val="24"/>
          <w:lang w:val="lv-LV"/>
        </w:rPr>
      </w:pPr>
      <w:r w:rsidRPr="00E327FF">
        <w:rPr>
          <w:rFonts w:ascii="Times New Roman" w:hAnsi="Times New Roman"/>
          <w:i/>
          <w:sz w:val="24"/>
          <w:szCs w:val="24"/>
          <w:lang w:val="lv-LV"/>
        </w:rPr>
        <w:t>Informācija medijiem</w:t>
      </w:r>
    </w:p>
    <w:p w:rsidR="00E327FF" w:rsidRPr="00E327FF" w:rsidRDefault="00E327FF" w:rsidP="00E327FF">
      <w:pPr>
        <w:jc w:val="center"/>
        <w:rPr>
          <w:rFonts w:ascii="Times New Roman" w:hAnsi="Times New Roman"/>
          <w:b/>
          <w:sz w:val="24"/>
          <w:szCs w:val="24"/>
          <w:lang w:val="lv-LV"/>
        </w:rPr>
      </w:pPr>
      <w:r w:rsidRPr="00E327FF">
        <w:rPr>
          <w:rFonts w:ascii="Times New Roman" w:hAnsi="Times New Roman"/>
          <w:b/>
          <w:sz w:val="24"/>
          <w:szCs w:val="24"/>
          <w:lang w:val="lv-LV"/>
        </w:rPr>
        <w:t>Ugunsnedrošajā periodā arī aizsargājamās dabas teritorijās jāievēro īpaša piesardzība</w:t>
      </w:r>
    </w:p>
    <w:p w:rsidR="00E327FF" w:rsidRPr="001A075C" w:rsidRDefault="00E327FF" w:rsidP="00E327FF">
      <w:pPr>
        <w:jc w:val="both"/>
        <w:rPr>
          <w:rFonts w:ascii="Times New Roman" w:hAnsi="Times New Roman"/>
          <w:b/>
          <w:sz w:val="24"/>
          <w:szCs w:val="24"/>
          <w:lang w:val="lv-LV"/>
        </w:rPr>
      </w:pPr>
      <w:r w:rsidRPr="001A075C">
        <w:rPr>
          <w:rFonts w:ascii="Times New Roman" w:hAnsi="Times New Roman"/>
          <w:b/>
          <w:sz w:val="24"/>
          <w:szCs w:val="24"/>
          <w:lang w:val="lv-LV"/>
        </w:rPr>
        <w:t>Dabas aizsardzības pārvalde</w:t>
      </w:r>
      <w:r w:rsidR="001B7831">
        <w:rPr>
          <w:rFonts w:ascii="Times New Roman" w:hAnsi="Times New Roman"/>
          <w:b/>
          <w:sz w:val="24"/>
          <w:szCs w:val="24"/>
          <w:lang w:val="lv-LV"/>
        </w:rPr>
        <w:t xml:space="preserve"> (turpmāk – Pārvalde)</w:t>
      </w:r>
      <w:r w:rsidRPr="001A075C">
        <w:rPr>
          <w:rFonts w:ascii="Times New Roman" w:hAnsi="Times New Roman"/>
          <w:b/>
          <w:sz w:val="24"/>
          <w:szCs w:val="24"/>
          <w:lang w:val="lv-LV"/>
        </w:rPr>
        <w:t>, iestājoties ugunsnedrošajam laika posmam, aicina iedzīvotājus būt īpaši piesardzīgiem un uzmanīgiem rīkojoties ar uguni īpaši aizsargājamās dabas teritorijās</w:t>
      </w:r>
      <w:r w:rsidR="001B7831">
        <w:rPr>
          <w:rFonts w:ascii="Times New Roman" w:hAnsi="Times New Roman"/>
          <w:b/>
          <w:sz w:val="24"/>
          <w:szCs w:val="24"/>
          <w:lang w:val="lv-LV"/>
        </w:rPr>
        <w:t xml:space="preserve"> (IADT)</w:t>
      </w:r>
      <w:r w:rsidRPr="001A075C">
        <w:rPr>
          <w:rFonts w:ascii="Times New Roman" w:hAnsi="Times New Roman"/>
          <w:b/>
          <w:sz w:val="24"/>
          <w:szCs w:val="24"/>
          <w:lang w:val="lv-LV"/>
        </w:rPr>
        <w:t xml:space="preserve"> un mežos. </w:t>
      </w:r>
    </w:p>
    <w:p w:rsidR="001F5B91" w:rsidRDefault="00E327FF" w:rsidP="00E327FF">
      <w:pPr>
        <w:jc w:val="both"/>
        <w:rPr>
          <w:rFonts w:ascii="Times New Roman" w:hAnsi="Times New Roman"/>
          <w:sz w:val="24"/>
          <w:szCs w:val="24"/>
          <w:lang w:val="lv-LV"/>
        </w:rPr>
      </w:pPr>
      <w:r w:rsidRPr="00E327FF">
        <w:rPr>
          <w:rFonts w:ascii="Times New Roman" w:hAnsi="Times New Roman"/>
          <w:sz w:val="24"/>
          <w:szCs w:val="24"/>
          <w:lang w:val="lv-LV"/>
        </w:rPr>
        <w:t>Pavasarī un vasarā, kad īpaši aktuāla ir atpūta dabā</w:t>
      </w:r>
      <w:r w:rsidR="00504888">
        <w:rPr>
          <w:rFonts w:ascii="Times New Roman" w:hAnsi="Times New Roman"/>
          <w:sz w:val="24"/>
          <w:szCs w:val="24"/>
          <w:lang w:val="lv-LV"/>
        </w:rPr>
        <w:t xml:space="preserve"> </w:t>
      </w:r>
      <w:r w:rsidR="00946AAC">
        <w:rPr>
          <w:rFonts w:ascii="Times New Roman" w:hAnsi="Times New Roman"/>
          <w:sz w:val="24"/>
          <w:szCs w:val="24"/>
          <w:lang w:val="lv-LV"/>
        </w:rPr>
        <w:t>P</w:t>
      </w:r>
      <w:r w:rsidRPr="00E327FF">
        <w:rPr>
          <w:rFonts w:ascii="Times New Roman" w:hAnsi="Times New Roman"/>
          <w:sz w:val="24"/>
          <w:szCs w:val="24"/>
          <w:lang w:val="lv-LV"/>
        </w:rPr>
        <w:t>ārvalde atgādina, ka ĪADT ir</w:t>
      </w:r>
      <w:r w:rsidR="00504888" w:rsidRPr="00E327FF">
        <w:rPr>
          <w:rFonts w:ascii="Times New Roman" w:hAnsi="Times New Roman"/>
          <w:sz w:val="24"/>
          <w:szCs w:val="24"/>
          <w:lang w:val="lv-LV"/>
        </w:rPr>
        <w:t xml:space="preserve"> </w:t>
      </w:r>
      <w:r w:rsidRPr="00E327FF">
        <w:rPr>
          <w:rFonts w:ascii="Times New Roman" w:hAnsi="Times New Roman"/>
          <w:sz w:val="24"/>
          <w:szCs w:val="24"/>
          <w:lang w:val="lv-LV"/>
        </w:rPr>
        <w:t xml:space="preserve">aizliegts kurināt ugunskurus ārpus speciāli ierīkotām vietām, izņemot </w:t>
      </w:r>
      <w:r w:rsidR="00504888">
        <w:rPr>
          <w:rFonts w:ascii="Times New Roman" w:hAnsi="Times New Roman"/>
          <w:sz w:val="24"/>
          <w:szCs w:val="24"/>
          <w:lang w:val="lv-LV"/>
        </w:rPr>
        <w:t>ciršanas atlieku sadedzināšanu un ugunskurus māju</w:t>
      </w:r>
      <w:r w:rsidR="00504888" w:rsidRPr="00E327FF">
        <w:rPr>
          <w:rFonts w:ascii="Times New Roman" w:hAnsi="Times New Roman"/>
          <w:sz w:val="24"/>
          <w:szCs w:val="24"/>
          <w:lang w:val="lv-LV"/>
        </w:rPr>
        <w:t xml:space="preserve"> </w:t>
      </w:r>
      <w:r w:rsidRPr="00E327FF">
        <w:rPr>
          <w:rFonts w:ascii="Times New Roman" w:hAnsi="Times New Roman"/>
          <w:sz w:val="24"/>
          <w:szCs w:val="24"/>
          <w:lang w:val="lv-LV"/>
        </w:rPr>
        <w:t>pagalmos</w:t>
      </w:r>
      <w:r w:rsidR="00504888">
        <w:rPr>
          <w:rFonts w:ascii="Times New Roman" w:hAnsi="Times New Roman"/>
          <w:sz w:val="24"/>
          <w:szCs w:val="24"/>
          <w:lang w:val="lv-LV"/>
        </w:rPr>
        <w:t>.</w:t>
      </w:r>
      <w:bookmarkStart w:id="0" w:name="_GoBack"/>
      <w:bookmarkEnd w:id="0"/>
    </w:p>
    <w:p w:rsidR="00E327FF" w:rsidRDefault="001F5B91" w:rsidP="00E327FF">
      <w:pPr>
        <w:jc w:val="both"/>
        <w:rPr>
          <w:rFonts w:ascii="Times New Roman" w:hAnsi="Times New Roman"/>
          <w:sz w:val="24"/>
          <w:szCs w:val="24"/>
          <w:lang w:val="lv-LV"/>
        </w:rPr>
      </w:pPr>
      <w:r>
        <w:rPr>
          <w:rFonts w:ascii="Times New Roman" w:hAnsi="Times New Roman"/>
          <w:sz w:val="24"/>
          <w:szCs w:val="24"/>
          <w:lang w:val="lv-LV"/>
        </w:rPr>
        <w:t xml:space="preserve">Ugunskuru kurināšanai piknikos </w:t>
      </w:r>
      <w:r w:rsidR="00E327FF" w:rsidRPr="00E327FF">
        <w:rPr>
          <w:rFonts w:ascii="Times New Roman" w:hAnsi="Times New Roman"/>
          <w:sz w:val="24"/>
          <w:szCs w:val="24"/>
          <w:lang w:val="lv-LV"/>
        </w:rPr>
        <w:t>apmeklētāji tiek aicināti izmantot labiekārtotos atpūtas laukumus, kuros ir izveidotas speciālas ugunskuru vietas, kas nodrošina uguns tālāku neizplatīšanos. Plašāka informācija par izveidotajām atpūtas vietām ir p</w:t>
      </w:r>
      <w:r>
        <w:rPr>
          <w:rFonts w:ascii="Times New Roman" w:hAnsi="Times New Roman"/>
          <w:sz w:val="24"/>
          <w:szCs w:val="24"/>
          <w:lang w:val="lv-LV"/>
        </w:rPr>
        <w:t xml:space="preserve">ieejama </w:t>
      </w:r>
      <w:hyperlink r:id="rId7" w:history="1">
        <w:r w:rsidRPr="001F5B91">
          <w:rPr>
            <w:rStyle w:val="Hyperlink"/>
            <w:rFonts w:ascii="Times New Roman" w:hAnsi="Times New Roman"/>
            <w:sz w:val="24"/>
            <w:szCs w:val="24"/>
            <w:lang w:val="lv-LV"/>
          </w:rPr>
          <w:t>Pārvaldes tīmekļa vietnē</w:t>
        </w:r>
      </w:hyperlink>
      <w:r w:rsidR="00E327FF" w:rsidRPr="00E327FF">
        <w:rPr>
          <w:rFonts w:ascii="Times New Roman" w:hAnsi="Times New Roman"/>
          <w:sz w:val="24"/>
          <w:szCs w:val="24"/>
          <w:lang w:val="lv-LV"/>
        </w:rPr>
        <w:t xml:space="preserve">.  </w:t>
      </w:r>
    </w:p>
    <w:p w:rsidR="00497D0C" w:rsidRDefault="00497D0C" w:rsidP="00E327FF">
      <w:pPr>
        <w:jc w:val="both"/>
        <w:rPr>
          <w:rFonts w:ascii="Times New Roman" w:hAnsi="Times New Roman"/>
          <w:sz w:val="24"/>
          <w:szCs w:val="24"/>
          <w:lang w:val="lv-LV"/>
        </w:rPr>
      </w:pPr>
      <w:r>
        <w:rPr>
          <w:rFonts w:ascii="Times New Roman" w:hAnsi="Times New Roman"/>
          <w:sz w:val="24"/>
          <w:szCs w:val="24"/>
          <w:lang w:val="lv-LV"/>
        </w:rPr>
        <w:t>Atpūtas laikā, kurinot ugunskurus, tas jādara droši, lai</w:t>
      </w:r>
      <w:r w:rsidRPr="00497D0C">
        <w:rPr>
          <w:rFonts w:ascii="Times New Roman" w:hAnsi="Times New Roman"/>
          <w:sz w:val="24"/>
          <w:szCs w:val="24"/>
          <w:lang w:val="lv-LV"/>
        </w:rPr>
        <w:t xml:space="preserve"> uguns nevarētu izplatīties, bet </w:t>
      </w:r>
      <w:r>
        <w:rPr>
          <w:rFonts w:ascii="Times New Roman" w:hAnsi="Times New Roman"/>
          <w:sz w:val="24"/>
          <w:szCs w:val="24"/>
          <w:lang w:val="lv-LV"/>
        </w:rPr>
        <w:t>beidzot kurināt ugunskuru, jāpārliecinās</w:t>
      </w:r>
      <w:r w:rsidRPr="00497D0C">
        <w:rPr>
          <w:rFonts w:ascii="Times New Roman" w:hAnsi="Times New Roman"/>
          <w:sz w:val="24"/>
          <w:szCs w:val="24"/>
          <w:lang w:val="lv-LV"/>
        </w:rPr>
        <w:t>, ka tas ir pilnībā nodzēsts - apliets ar ūdeni vai apmests ar zemi</w:t>
      </w:r>
      <w:r>
        <w:rPr>
          <w:rFonts w:ascii="Times New Roman" w:hAnsi="Times New Roman"/>
          <w:sz w:val="24"/>
          <w:szCs w:val="24"/>
          <w:lang w:val="lv-LV"/>
        </w:rPr>
        <w:t>.</w:t>
      </w:r>
    </w:p>
    <w:p w:rsidR="001A075C" w:rsidRPr="00E327FF" w:rsidRDefault="00504888" w:rsidP="00E327FF">
      <w:pPr>
        <w:jc w:val="both"/>
        <w:rPr>
          <w:rFonts w:ascii="Times New Roman" w:hAnsi="Times New Roman"/>
          <w:sz w:val="24"/>
          <w:szCs w:val="24"/>
          <w:lang w:val="lv-LV"/>
        </w:rPr>
      </w:pPr>
      <w:r>
        <w:rPr>
          <w:rFonts w:ascii="Times New Roman" w:hAnsi="Times New Roman"/>
          <w:sz w:val="24"/>
          <w:szCs w:val="24"/>
          <w:lang w:val="lv-LV"/>
        </w:rPr>
        <w:t>D</w:t>
      </w:r>
      <w:r w:rsidR="001A075C">
        <w:rPr>
          <w:rFonts w:ascii="Times New Roman" w:hAnsi="Times New Roman"/>
          <w:sz w:val="24"/>
          <w:szCs w:val="24"/>
          <w:lang w:val="lv-LV"/>
        </w:rPr>
        <w:t>iemžēl ne visi atpūtnieki spēj novērtēt piknika un atpūtas vietas, kas labiekārtotas viņu ērtībām un Dabas aizsardzības pārvalde kārtējo reizi konstatējusi izpostītu un izdemolētu atpūtas vietu. Siguldā, lapenītē netālu no Mednieku namiņa izgāzta un sadedzināta tūrisma norāde un tikai šogad uzstādītā atkritumu tvertne, sabojāts ugunskura vietas dūmu novads, barbariski nocirsti un nodedzināti divi dzīvi, veseli koki un pastrādāti arī citi bojājumi.</w:t>
      </w:r>
    </w:p>
    <w:p w:rsidR="00946AAC" w:rsidRPr="00E327FF" w:rsidRDefault="00946AAC" w:rsidP="00946AAC">
      <w:pPr>
        <w:jc w:val="both"/>
        <w:rPr>
          <w:rFonts w:ascii="Times New Roman" w:hAnsi="Times New Roman"/>
          <w:sz w:val="24"/>
          <w:szCs w:val="24"/>
          <w:lang w:val="lv-LV"/>
        </w:rPr>
      </w:pPr>
      <w:r w:rsidRPr="00E327FF">
        <w:rPr>
          <w:rFonts w:ascii="Times New Roman" w:hAnsi="Times New Roman"/>
          <w:sz w:val="24"/>
          <w:szCs w:val="24"/>
          <w:lang w:val="lv-LV"/>
        </w:rPr>
        <w:t>Īpaši a</w:t>
      </w:r>
      <w:r w:rsidR="001B7831">
        <w:rPr>
          <w:rFonts w:ascii="Times New Roman" w:hAnsi="Times New Roman"/>
          <w:sz w:val="24"/>
          <w:szCs w:val="24"/>
          <w:lang w:val="lv-LV"/>
        </w:rPr>
        <w:t xml:space="preserve">izsargājamās dabas teritorijas </w:t>
      </w:r>
      <w:r w:rsidRPr="00E327FF">
        <w:rPr>
          <w:rFonts w:ascii="Times New Roman" w:hAnsi="Times New Roman"/>
          <w:sz w:val="24"/>
          <w:szCs w:val="24"/>
          <w:lang w:val="lv-LV"/>
        </w:rPr>
        <w:t>ir noteiktas platības, kas atrodas valsts aizsardzībā un to izveidošanas galvenais mērķis ir aizsargāt un saglabāt dabas daudzveidību – retas un tipiskas dabas ekosistēmas, īpaši aizsargājamo sugu dzīvotnes un īpaši aizsargājamos biotopus, dabas pieminekļus, savdabīgas un Latvijai raksturīgas ainavas.</w:t>
      </w:r>
    </w:p>
    <w:p w:rsidR="00946AAC" w:rsidRPr="00E327FF" w:rsidRDefault="00946AAC" w:rsidP="00946AAC">
      <w:pPr>
        <w:jc w:val="both"/>
        <w:rPr>
          <w:rFonts w:ascii="Times New Roman" w:hAnsi="Times New Roman"/>
          <w:sz w:val="24"/>
          <w:szCs w:val="24"/>
          <w:lang w:val="lv-LV"/>
        </w:rPr>
      </w:pPr>
      <w:r w:rsidRPr="00E327FF">
        <w:rPr>
          <w:rFonts w:ascii="Times New Roman" w:hAnsi="Times New Roman"/>
          <w:sz w:val="24"/>
          <w:szCs w:val="24"/>
          <w:lang w:val="lv-LV"/>
        </w:rPr>
        <w:t>Latvijā Ī</w:t>
      </w:r>
      <w:r>
        <w:rPr>
          <w:rFonts w:ascii="Times New Roman" w:hAnsi="Times New Roman"/>
          <w:sz w:val="24"/>
          <w:szCs w:val="24"/>
          <w:lang w:val="lv-LV"/>
        </w:rPr>
        <w:t>A</w:t>
      </w:r>
      <w:r w:rsidRPr="00E327FF">
        <w:rPr>
          <w:rFonts w:ascii="Times New Roman" w:hAnsi="Times New Roman"/>
          <w:sz w:val="24"/>
          <w:szCs w:val="24"/>
          <w:lang w:val="lv-LV"/>
        </w:rPr>
        <w:t xml:space="preserve">DT tiek iedalītas astoņās kategorijās - nacionālais parks, biosfēras rezervāts, dabas parks, aizsargājamo ainavu apvidus, dabas liegums, dabas rezervāts, dabas piemineklis, </w:t>
      </w:r>
      <w:r>
        <w:rPr>
          <w:rFonts w:ascii="Times New Roman" w:hAnsi="Times New Roman"/>
          <w:sz w:val="24"/>
          <w:szCs w:val="24"/>
          <w:lang w:val="lv-LV"/>
        </w:rPr>
        <w:t xml:space="preserve">aizsargājama </w:t>
      </w:r>
      <w:r w:rsidRPr="00E327FF">
        <w:rPr>
          <w:rFonts w:ascii="Times New Roman" w:hAnsi="Times New Roman"/>
          <w:sz w:val="24"/>
          <w:szCs w:val="24"/>
          <w:lang w:val="lv-LV"/>
        </w:rPr>
        <w:t xml:space="preserve">jūras teritorija, kas savstarpēji atšķiras ar izveidošanas mērķiem, platību un aizsardzības pakāpi. Lai aizsargātu ĪADT, Latvijā ir noteikti </w:t>
      </w:r>
      <w:r>
        <w:rPr>
          <w:rFonts w:ascii="Times New Roman" w:hAnsi="Times New Roman"/>
          <w:sz w:val="24"/>
          <w:szCs w:val="24"/>
          <w:lang w:val="lv-LV"/>
        </w:rPr>
        <w:t>dažādi</w:t>
      </w:r>
      <w:r w:rsidRPr="00E327FF">
        <w:rPr>
          <w:rFonts w:ascii="Times New Roman" w:hAnsi="Times New Roman"/>
          <w:sz w:val="24"/>
          <w:szCs w:val="24"/>
          <w:lang w:val="lv-LV"/>
        </w:rPr>
        <w:t xml:space="preserve"> saimnieciskās un cita veida darbības ierobežojumi ko regulē likumi, Ministru kabineta noteikumi un citi normatīvie akti. </w:t>
      </w:r>
    </w:p>
    <w:p w:rsidR="00E327FF" w:rsidRPr="00E327FF" w:rsidRDefault="001F5B91" w:rsidP="001F5B91">
      <w:pPr>
        <w:jc w:val="both"/>
        <w:rPr>
          <w:rFonts w:ascii="Times New Roman" w:hAnsi="Times New Roman"/>
          <w:sz w:val="24"/>
          <w:szCs w:val="24"/>
          <w:lang w:val="lv-LV"/>
        </w:rPr>
      </w:pPr>
      <w:r>
        <w:rPr>
          <w:rFonts w:ascii="Times New Roman" w:hAnsi="Times New Roman"/>
          <w:sz w:val="24"/>
          <w:szCs w:val="24"/>
          <w:lang w:val="lv-LV"/>
        </w:rPr>
        <w:t>V</w:t>
      </w:r>
      <w:r w:rsidR="00E327FF" w:rsidRPr="00E327FF">
        <w:rPr>
          <w:rFonts w:ascii="Times New Roman" w:hAnsi="Times New Roman"/>
          <w:sz w:val="24"/>
          <w:szCs w:val="24"/>
          <w:lang w:val="lv-LV"/>
        </w:rPr>
        <w:t xml:space="preserve">isā </w:t>
      </w:r>
      <w:r>
        <w:rPr>
          <w:rFonts w:ascii="Times New Roman" w:hAnsi="Times New Roman"/>
          <w:sz w:val="24"/>
          <w:szCs w:val="24"/>
          <w:lang w:val="lv-LV"/>
        </w:rPr>
        <w:t xml:space="preserve">Latvijas teritorijā no 24. aprīļa sākas meža ugunsnedrošais </w:t>
      </w:r>
      <w:r w:rsidR="00E327FF" w:rsidRPr="00E327FF">
        <w:rPr>
          <w:rFonts w:ascii="Times New Roman" w:hAnsi="Times New Roman"/>
          <w:sz w:val="24"/>
          <w:szCs w:val="24"/>
          <w:lang w:val="lv-LV"/>
        </w:rPr>
        <w:t>la</w:t>
      </w:r>
      <w:r>
        <w:rPr>
          <w:rFonts w:ascii="Times New Roman" w:hAnsi="Times New Roman"/>
          <w:sz w:val="24"/>
          <w:szCs w:val="24"/>
          <w:lang w:val="lv-LV"/>
        </w:rPr>
        <w:t>ikposms</w:t>
      </w:r>
      <w:r w:rsidR="00E327FF" w:rsidRPr="00E327FF">
        <w:rPr>
          <w:rFonts w:ascii="Times New Roman" w:hAnsi="Times New Roman"/>
          <w:sz w:val="24"/>
          <w:szCs w:val="24"/>
          <w:lang w:val="lv-LV"/>
        </w:rPr>
        <w:t>. Lai mazinātu meža ugunskuru izcelšanās iespējas, visiem iedzīvotājiem ugunsnedrošajā laikposmā ir noteikti stingri aizliegumi un ierobežojumi, par kuru neievērošanu var piemērot administratīvo, civiltiesisko un arī kriminālatbildību.</w:t>
      </w:r>
      <w:r>
        <w:rPr>
          <w:rFonts w:ascii="Times New Roman" w:hAnsi="Times New Roman"/>
          <w:sz w:val="24"/>
          <w:szCs w:val="24"/>
          <w:lang w:val="lv-LV"/>
        </w:rPr>
        <w:t xml:space="preserve"> Tas nozīmē, ka </w:t>
      </w:r>
      <w:r w:rsidR="00E327FF" w:rsidRPr="00E327FF">
        <w:rPr>
          <w:rFonts w:ascii="Times New Roman" w:hAnsi="Times New Roman"/>
          <w:sz w:val="24"/>
          <w:szCs w:val="24"/>
          <w:lang w:val="lv-LV"/>
        </w:rPr>
        <w:t>uzturoties purvos un mežos ir aizliegts nomest degošus vai gruzdošus sērkociņus, izsmēķus vai citus priekšmetus, kurināt ugunskurus, atstāt ugunskurus bez uzraudzības, dedzināt atkritumus, braukt ar mehāniskajiem transportlīdzekļiem pa mežu un purvu ārpus ceļiem un veikt jebkuru citu darbību, kas var izraisīt ugunsgrēku.</w:t>
      </w:r>
    </w:p>
    <w:p w:rsidR="00E327FF" w:rsidRPr="001F5B91" w:rsidRDefault="00E327FF" w:rsidP="00E327FF">
      <w:pPr>
        <w:rPr>
          <w:rFonts w:ascii="Times New Roman" w:hAnsi="Times New Roman"/>
          <w:b/>
          <w:sz w:val="20"/>
          <w:szCs w:val="20"/>
          <w:lang w:val="lv-LV"/>
        </w:rPr>
      </w:pPr>
      <w:r w:rsidRPr="001F5B91">
        <w:rPr>
          <w:rFonts w:ascii="Times New Roman" w:hAnsi="Times New Roman"/>
          <w:b/>
          <w:sz w:val="20"/>
          <w:szCs w:val="20"/>
          <w:u w:val="single"/>
          <w:lang w:val="lv-LV"/>
        </w:rPr>
        <w:t>Plašāka informācija:</w:t>
      </w:r>
      <w:r w:rsidR="001F5B91" w:rsidRPr="001F5B91">
        <w:rPr>
          <w:rFonts w:ascii="Times New Roman" w:hAnsi="Times New Roman"/>
          <w:b/>
          <w:sz w:val="20"/>
          <w:szCs w:val="20"/>
          <w:u w:val="single"/>
          <w:lang w:val="lv-LV"/>
        </w:rPr>
        <w:br/>
      </w:r>
      <w:r w:rsidR="001F5B91" w:rsidRPr="001F5B91">
        <w:rPr>
          <w:rFonts w:ascii="Times New Roman" w:hAnsi="Times New Roman"/>
          <w:sz w:val="20"/>
          <w:szCs w:val="20"/>
          <w:lang w:val="lv-LV"/>
        </w:rPr>
        <w:t>Maija Rēna</w:t>
      </w:r>
      <w:r w:rsidR="001F5B91" w:rsidRPr="001F5B91">
        <w:rPr>
          <w:rFonts w:ascii="Times New Roman" w:hAnsi="Times New Roman"/>
          <w:sz w:val="20"/>
          <w:szCs w:val="20"/>
          <w:lang w:val="lv-LV"/>
        </w:rPr>
        <w:br/>
      </w:r>
      <w:r w:rsidRPr="001F5B91">
        <w:rPr>
          <w:rFonts w:ascii="Times New Roman" w:hAnsi="Times New Roman"/>
          <w:sz w:val="20"/>
          <w:szCs w:val="20"/>
          <w:lang w:val="lv-LV"/>
        </w:rPr>
        <w:t xml:space="preserve">Dabas </w:t>
      </w:r>
      <w:r w:rsidR="001B7831">
        <w:rPr>
          <w:rFonts w:ascii="Times New Roman" w:hAnsi="Times New Roman"/>
          <w:sz w:val="20"/>
          <w:szCs w:val="20"/>
          <w:lang w:val="lv-LV"/>
        </w:rPr>
        <w:t xml:space="preserve">aizsardzības pārvaldes </w:t>
      </w:r>
      <w:r w:rsidRPr="001F5B91">
        <w:rPr>
          <w:rFonts w:ascii="Times New Roman" w:hAnsi="Times New Roman"/>
          <w:sz w:val="20"/>
          <w:szCs w:val="20"/>
          <w:lang w:val="lv-LV"/>
        </w:rPr>
        <w:t>sabiedrisko attiecību speciāliste</w:t>
      </w:r>
      <w:r w:rsidRPr="001F5B91">
        <w:rPr>
          <w:rFonts w:ascii="Times New Roman" w:hAnsi="Times New Roman"/>
          <w:sz w:val="20"/>
          <w:szCs w:val="20"/>
          <w:lang w:val="lv-LV"/>
        </w:rPr>
        <w:br/>
      </w:r>
      <w:hyperlink r:id="rId8" w:history="1">
        <w:r w:rsidRPr="001F5B91">
          <w:rPr>
            <w:rStyle w:val="Hyperlink"/>
            <w:rFonts w:ascii="Times New Roman" w:hAnsi="Times New Roman"/>
            <w:sz w:val="20"/>
            <w:szCs w:val="20"/>
            <w:lang w:val="lv-LV"/>
          </w:rPr>
          <w:t>maija.rena@daba.gov.lv</w:t>
        </w:r>
      </w:hyperlink>
      <w:r w:rsidRPr="001F5B91">
        <w:rPr>
          <w:rFonts w:ascii="Times New Roman" w:hAnsi="Times New Roman"/>
          <w:sz w:val="20"/>
          <w:szCs w:val="20"/>
          <w:lang w:val="lv-LV"/>
        </w:rPr>
        <w:br/>
        <w:t>Tālr.: 29272365</w:t>
      </w:r>
    </w:p>
    <w:sectPr w:rsidR="00E327FF" w:rsidRPr="001F5B91" w:rsidSect="001B7831">
      <w:headerReference w:type="default" r:id="rId9"/>
      <w:footerReference w:type="default" r:id="rId10"/>
      <w:headerReference w:type="first" r:id="rId11"/>
      <w:footerReference w:type="first" r:id="rId12"/>
      <w:pgSz w:w="11906" w:h="16838"/>
      <w:pgMar w:top="1135" w:right="707" w:bottom="568" w:left="1276"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650" w:rsidRDefault="00EF5650">
      <w:pPr>
        <w:spacing w:after="0" w:line="240" w:lineRule="auto"/>
      </w:pPr>
      <w:r>
        <w:separator/>
      </w:r>
    </w:p>
  </w:endnote>
  <w:endnote w:type="continuationSeparator" w:id="0">
    <w:p w:rsidR="00EF5650" w:rsidRDefault="00EF5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976671" w:rsidP="00142B1B">
    <w:pPr>
      <w:pStyle w:val="Footer"/>
      <w:tabs>
        <w:tab w:val="clear" w:pos="4153"/>
        <w:tab w:val="clear" w:pos="8306"/>
        <w:tab w:val="left" w:pos="7890"/>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976671">
    <w:pPr>
      <w:pStyle w:val="Footer"/>
    </w:pPr>
    <w:r>
      <w:rPr>
        <w:noProof/>
      </w:rPr>
      <w:drawing>
        <wp:anchor distT="0" distB="0" distL="114300" distR="114300" simplePos="0" relativeHeight="251659264" behindDoc="1" locked="0" layoutInCell="1" allowOverlap="1" wp14:anchorId="276DD2BB" wp14:editId="3B3A04C2">
          <wp:simplePos x="0" y="0"/>
          <wp:positionH relativeFrom="column">
            <wp:posOffset>-5715</wp:posOffset>
          </wp:positionH>
          <wp:positionV relativeFrom="paragraph">
            <wp:posOffset>-337185</wp:posOffset>
          </wp:positionV>
          <wp:extent cx="6705600" cy="7435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linija.jpg"/>
                  <pic:cNvPicPr/>
                </pic:nvPicPr>
                <pic:blipFill>
                  <a:blip r:embed="rId1">
                    <a:extLst>
                      <a:ext uri="{28A0092B-C50C-407E-A947-70E740481C1C}">
                        <a14:useLocalDpi xmlns:a14="http://schemas.microsoft.com/office/drawing/2010/main" val="0"/>
                      </a:ext>
                    </a:extLst>
                  </a:blip>
                  <a:stretch>
                    <a:fillRect/>
                  </a:stretch>
                </pic:blipFill>
                <pic:spPr>
                  <a:xfrm>
                    <a:off x="0" y="0"/>
                    <a:ext cx="6705600" cy="743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650" w:rsidRDefault="00EF5650">
      <w:pPr>
        <w:spacing w:after="0" w:line="240" w:lineRule="auto"/>
      </w:pPr>
      <w:r>
        <w:separator/>
      </w:r>
    </w:p>
  </w:footnote>
  <w:footnote w:type="continuationSeparator" w:id="0">
    <w:p w:rsidR="00EF5650" w:rsidRDefault="00EF5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1B" w:rsidRDefault="00EF5650" w:rsidP="00142B1B">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61" w:rsidRDefault="00976671" w:rsidP="00EA2E61">
    <w:pPr>
      <w:pStyle w:val="Header"/>
      <w:jc w:val="center"/>
    </w:pPr>
    <w:r>
      <w:rPr>
        <w:noProof/>
      </w:rPr>
      <w:drawing>
        <wp:inline distT="0" distB="0" distL="0" distR="0" wp14:anchorId="674194F0" wp14:editId="59FBAECD">
          <wp:extent cx="2047875" cy="5905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P_PR_veidlapai_DAP.jpg"/>
                  <pic:cNvPicPr/>
                </pic:nvPicPr>
                <pic:blipFill>
                  <a:blip r:embed="rId1">
                    <a:extLst>
                      <a:ext uri="{28A0092B-C50C-407E-A947-70E740481C1C}">
                        <a14:useLocalDpi xmlns:a14="http://schemas.microsoft.com/office/drawing/2010/main" val="0"/>
                      </a:ext>
                    </a:extLst>
                  </a:blip>
                  <a:stretch>
                    <a:fillRect/>
                  </a:stretch>
                </pic:blipFill>
                <pic:spPr>
                  <a:xfrm>
                    <a:off x="0" y="0"/>
                    <a:ext cx="2047875"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A7CDF"/>
    <w:multiLevelType w:val="multilevel"/>
    <w:tmpl w:val="72A6AF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30"/>
    <w:rsid w:val="001A075C"/>
    <w:rsid w:val="001B7831"/>
    <w:rsid w:val="001F5B91"/>
    <w:rsid w:val="003865C5"/>
    <w:rsid w:val="0038752F"/>
    <w:rsid w:val="00497D0C"/>
    <w:rsid w:val="00504888"/>
    <w:rsid w:val="00586D84"/>
    <w:rsid w:val="00946AAC"/>
    <w:rsid w:val="00976671"/>
    <w:rsid w:val="00AA02F9"/>
    <w:rsid w:val="00CB20F8"/>
    <w:rsid w:val="00D40430"/>
    <w:rsid w:val="00E327FF"/>
    <w:rsid w:val="00E55190"/>
    <w:rsid w:val="00EF5650"/>
    <w:rsid w:val="00F41666"/>
    <w:rsid w:val="00FC5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4879"/>
  <w15:chartTrackingRefBased/>
  <w15:docId w15:val="{625C978E-31CA-4AFA-922E-FFFACB3B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30"/>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4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0430"/>
    <w:rPr>
      <w:rFonts w:ascii="Calibri" w:eastAsia="Calibri" w:hAnsi="Calibri" w:cs="Times New Roman"/>
    </w:rPr>
  </w:style>
  <w:style w:type="paragraph" w:styleId="Footer">
    <w:name w:val="footer"/>
    <w:basedOn w:val="Normal"/>
    <w:link w:val="FooterChar"/>
    <w:uiPriority w:val="99"/>
    <w:unhideWhenUsed/>
    <w:rsid w:val="00D404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0430"/>
    <w:rPr>
      <w:rFonts w:ascii="Calibri" w:eastAsia="Calibri" w:hAnsi="Calibri" w:cs="Times New Roman"/>
    </w:rPr>
  </w:style>
  <w:style w:type="character" w:styleId="Hyperlink">
    <w:name w:val="Hyperlink"/>
    <w:uiPriority w:val="99"/>
    <w:unhideWhenUsed/>
    <w:rsid w:val="00D40430"/>
    <w:rPr>
      <w:color w:val="0000FF"/>
      <w:u w:val="single"/>
    </w:rPr>
  </w:style>
  <w:style w:type="paragraph" w:customStyle="1" w:styleId="tv213">
    <w:name w:val="tv213"/>
    <w:basedOn w:val="Normal"/>
    <w:rsid w:val="00D40430"/>
    <w:pPr>
      <w:widowControl/>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3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ja.rena@dab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ba.gov.lv/public/lat/turistiem/apraksti/atputas_viet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Rēna</dc:creator>
  <cp:keywords/>
  <dc:description/>
  <cp:lastModifiedBy>Maija Rēna</cp:lastModifiedBy>
  <cp:revision>4</cp:revision>
  <dcterms:created xsi:type="dcterms:W3CDTF">2020-04-24T06:37:00Z</dcterms:created>
  <dcterms:modified xsi:type="dcterms:W3CDTF">2020-04-24T06:40:00Z</dcterms:modified>
</cp:coreProperties>
</file>