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409"/>
        <w:gridCol w:w="3681"/>
      </w:tblGrid>
      <w:tr w:rsidR="004754F7" w:rsidTr="00E32D6E">
        <w:trPr>
          <w:trHeight w:val="708"/>
        </w:trPr>
        <w:tc>
          <w:tcPr>
            <w:tcW w:w="1134" w:type="dxa"/>
            <w:tcBorders>
              <w:right w:val="single" w:sz="4" w:space="0" w:color="auto"/>
            </w:tcBorders>
            <w:vAlign w:val="bottom"/>
          </w:tcPr>
          <w:p w:rsidR="004754F7" w:rsidRDefault="004754F7" w:rsidP="00E32D6E">
            <w:r>
              <w:rPr>
                <w:noProof/>
                <w:lang w:eastAsia="lv-LV"/>
              </w:rPr>
              <w:drawing>
                <wp:inline distT="0" distB="0" distL="0" distR="0" wp14:anchorId="0D9B9A63" wp14:editId="257E85EF">
                  <wp:extent cx="446400" cy="46440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wm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46400" cy="464400"/>
                          </a:xfrm>
                          <a:prstGeom prst="rect">
                            <a:avLst/>
                          </a:prstGeom>
                        </pic:spPr>
                      </pic:pic>
                    </a:graphicData>
                  </a:graphic>
                </wp:inline>
              </w:drawing>
            </w:r>
          </w:p>
        </w:tc>
        <w:tc>
          <w:tcPr>
            <w:tcW w:w="2409" w:type="dxa"/>
            <w:tcBorders>
              <w:left w:val="single" w:sz="4" w:space="0" w:color="auto"/>
              <w:right w:val="single" w:sz="4" w:space="0" w:color="auto"/>
            </w:tcBorders>
            <w:vAlign w:val="bottom"/>
          </w:tcPr>
          <w:p w:rsidR="004754F7" w:rsidRDefault="004754F7" w:rsidP="00E32D6E">
            <w:r>
              <w:rPr>
                <w:noProof/>
                <w:lang w:eastAsia="lv-LV"/>
              </w:rPr>
              <w:drawing>
                <wp:inline distT="0" distB="0" distL="0" distR="0" wp14:anchorId="01E4DD9F" wp14:editId="4416CE4A">
                  <wp:extent cx="1368804" cy="462280"/>
                  <wp:effectExtent l="0" t="0" r="3175"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v_id_logo_1228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3889" cy="470752"/>
                          </a:xfrm>
                          <a:prstGeom prst="rect">
                            <a:avLst/>
                          </a:prstGeom>
                        </pic:spPr>
                      </pic:pic>
                    </a:graphicData>
                  </a:graphic>
                </wp:inline>
              </w:drawing>
            </w:r>
          </w:p>
        </w:tc>
        <w:tc>
          <w:tcPr>
            <w:tcW w:w="3681" w:type="dxa"/>
            <w:tcBorders>
              <w:left w:val="single" w:sz="4" w:space="0" w:color="auto"/>
            </w:tcBorders>
            <w:vAlign w:val="bottom"/>
          </w:tcPr>
          <w:p w:rsidR="004754F7" w:rsidRDefault="004754F7" w:rsidP="00E32D6E">
            <w:pPr>
              <w:ind w:left="175"/>
            </w:pPr>
            <w:r>
              <w:rPr>
                <w:noProof/>
                <w:lang w:eastAsia="lv-LV"/>
              </w:rPr>
              <w:drawing>
                <wp:inline distT="0" distB="0" distL="0" distR="0" wp14:anchorId="39F4C933" wp14:editId="7ED76B9C">
                  <wp:extent cx="1961962" cy="453390"/>
                  <wp:effectExtent l="0" t="0" r="635" b="381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jzf_logo_57c6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3505" cy="458368"/>
                          </a:xfrm>
                          <a:prstGeom prst="rect">
                            <a:avLst/>
                          </a:prstGeom>
                        </pic:spPr>
                      </pic:pic>
                    </a:graphicData>
                  </a:graphic>
                </wp:inline>
              </w:drawing>
            </w:r>
          </w:p>
        </w:tc>
      </w:tr>
      <w:tr w:rsidR="004754F7" w:rsidTr="00E32D6E">
        <w:tc>
          <w:tcPr>
            <w:tcW w:w="7224" w:type="dxa"/>
            <w:gridSpan w:val="3"/>
          </w:tcPr>
          <w:p w:rsidR="004754F7" w:rsidRDefault="004754F7" w:rsidP="00E32D6E">
            <w:pPr>
              <w:spacing w:before="120"/>
              <w:jc w:val="center"/>
            </w:pPr>
            <w:r w:rsidRPr="00FF2B5F">
              <w:rPr>
                <w:rFonts w:ascii="Verdana" w:hAnsi="Verdana"/>
                <w:b/>
                <w:sz w:val="20"/>
                <w:szCs w:val="20"/>
              </w:rPr>
              <w:t>Atbalsta Zemkopības ministrija un Lauku atbalsta dienests</w:t>
            </w:r>
          </w:p>
        </w:tc>
      </w:tr>
    </w:tbl>
    <w:p w:rsidR="004754F7" w:rsidRDefault="004754F7" w:rsidP="004754F7">
      <w:pPr>
        <w:spacing w:before="120"/>
        <w:jc w:val="center"/>
        <w:rPr>
          <w:rFonts w:ascii="Times New Roman" w:hAnsi="Times New Roman" w:cs="Times New Roman"/>
          <w:b/>
          <w:sz w:val="32"/>
          <w:szCs w:val="32"/>
        </w:rPr>
      </w:pPr>
      <w:r>
        <w:rPr>
          <w:rFonts w:ascii="Times New Roman" w:hAnsi="Times New Roman" w:cs="Times New Roman"/>
          <w:b/>
          <w:sz w:val="32"/>
          <w:szCs w:val="32"/>
        </w:rPr>
        <w:t>Biedrības „</w:t>
      </w:r>
      <w:proofErr w:type="spellStart"/>
      <w:r>
        <w:rPr>
          <w:rFonts w:ascii="Times New Roman" w:hAnsi="Times New Roman" w:cs="Times New Roman"/>
          <w:b/>
          <w:sz w:val="32"/>
          <w:szCs w:val="32"/>
        </w:rPr>
        <w:t>Ziemeļkurzemes</w:t>
      </w:r>
      <w:proofErr w:type="spellEnd"/>
      <w:r>
        <w:rPr>
          <w:rFonts w:ascii="Times New Roman" w:hAnsi="Times New Roman" w:cs="Times New Roman"/>
          <w:b/>
          <w:sz w:val="32"/>
          <w:szCs w:val="32"/>
        </w:rPr>
        <w:t xml:space="preserve"> biznesa asociācija” paziņojums</w:t>
      </w:r>
    </w:p>
    <w:p w:rsidR="004754F7" w:rsidRDefault="004754F7" w:rsidP="004754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Biedrība „</w:t>
      </w:r>
      <w:proofErr w:type="spellStart"/>
      <w:r>
        <w:rPr>
          <w:rFonts w:ascii="Times New Roman" w:hAnsi="Times New Roman" w:cs="Times New Roman"/>
          <w:sz w:val="24"/>
          <w:szCs w:val="24"/>
        </w:rPr>
        <w:t>Ziemeļkurzemes</w:t>
      </w:r>
      <w:proofErr w:type="spellEnd"/>
      <w:r>
        <w:rPr>
          <w:rFonts w:ascii="Times New Roman" w:hAnsi="Times New Roman" w:cs="Times New Roman"/>
          <w:sz w:val="24"/>
          <w:szCs w:val="24"/>
        </w:rPr>
        <w:t xml:space="preserve"> biznesa asociācija” izsludina atklāta konkursa projektu iesniegumu pieņemšanas 8.kārtu Eiropas Jūrlietu un Zivsaimniecības fonda (EJZF) Latvijas Rīcības programmas zivsaimniecības attīstībai 2014.-2020.gadam </w:t>
      </w:r>
      <w:proofErr w:type="spellStart"/>
      <w:r>
        <w:rPr>
          <w:rFonts w:ascii="Times New Roman" w:hAnsi="Times New Roman" w:cs="Times New Roman"/>
          <w:sz w:val="24"/>
          <w:szCs w:val="24"/>
        </w:rPr>
        <w:t>apakšpasākuma</w:t>
      </w:r>
      <w:proofErr w:type="spellEnd"/>
      <w:r>
        <w:rPr>
          <w:rFonts w:ascii="Times New Roman" w:hAnsi="Times New Roman" w:cs="Times New Roman"/>
          <w:sz w:val="24"/>
          <w:szCs w:val="24"/>
        </w:rPr>
        <w:t xml:space="preserve"> 43.02. „Sabiedrības virzītas vietējās attīstības stratēģiju īstenošana” aktivitātēs: </w:t>
      </w:r>
      <w:r>
        <w:rPr>
          <w:rFonts w:ascii="Times New Roman" w:hAnsi="Times New Roman" w:cs="Times New Roman"/>
          <w:b/>
          <w:sz w:val="24"/>
          <w:szCs w:val="24"/>
        </w:rPr>
        <w:t>43</w:t>
      </w:r>
      <w:r w:rsidRPr="00CF0BE3">
        <w:rPr>
          <w:rFonts w:ascii="Times New Roman" w:hAnsi="Times New Roman" w:cs="Times New Roman"/>
          <w:b/>
          <w:sz w:val="24"/>
          <w:szCs w:val="24"/>
        </w:rPr>
        <w:t>.</w:t>
      </w:r>
      <w:r>
        <w:rPr>
          <w:rFonts w:ascii="Times New Roman" w:hAnsi="Times New Roman" w:cs="Times New Roman"/>
          <w:b/>
          <w:sz w:val="24"/>
          <w:szCs w:val="24"/>
        </w:rPr>
        <w:t>0</w:t>
      </w:r>
      <w:r w:rsidRPr="00CF0BE3">
        <w:rPr>
          <w:rFonts w:ascii="Times New Roman" w:hAnsi="Times New Roman" w:cs="Times New Roman"/>
          <w:b/>
          <w:sz w:val="24"/>
          <w:szCs w:val="24"/>
        </w:rPr>
        <w:t>2.1. „</w:t>
      </w:r>
      <w:r>
        <w:rPr>
          <w:rFonts w:ascii="Times New Roman" w:hAnsi="Times New Roman" w:cs="Times New Roman"/>
          <w:b/>
          <w:sz w:val="24"/>
          <w:szCs w:val="24"/>
        </w:rPr>
        <w:t xml:space="preserve">Pievienotās vērtības veidošana un inovācijas veicināšana visos zvejas akvakultūras produktu piegādes posmos” </w:t>
      </w:r>
      <w:r>
        <w:rPr>
          <w:rFonts w:ascii="Times New Roman" w:hAnsi="Times New Roman" w:cs="Times New Roman"/>
          <w:sz w:val="24"/>
          <w:szCs w:val="24"/>
        </w:rPr>
        <w:t xml:space="preserve">un </w:t>
      </w:r>
      <w:r w:rsidRPr="0095342D">
        <w:rPr>
          <w:rFonts w:ascii="Times New Roman" w:hAnsi="Times New Roman" w:cs="Times New Roman"/>
          <w:b/>
          <w:sz w:val="24"/>
          <w:szCs w:val="24"/>
        </w:rPr>
        <w:t>43</w:t>
      </w:r>
      <w:r w:rsidRPr="00CF0BE3">
        <w:rPr>
          <w:rFonts w:ascii="Times New Roman" w:hAnsi="Times New Roman" w:cs="Times New Roman"/>
          <w:b/>
          <w:sz w:val="24"/>
          <w:szCs w:val="24"/>
        </w:rPr>
        <w:t>.</w:t>
      </w:r>
      <w:r>
        <w:rPr>
          <w:rFonts w:ascii="Times New Roman" w:hAnsi="Times New Roman" w:cs="Times New Roman"/>
          <w:b/>
          <w:sz w:val="24"/>
          <w:szCs w:val="24"/>
        </w:rPr>
        <w:t>0</w:t>
      </w:r>
      <w:r w:rsidRPr="00CF0BE3">
        <w:rPr>
          <w:rFonts w:ascii="Times New Roman" w:hAnsi="Times New Roman" w:cs="Times New Roman"/>
          <w:b/>
          <w:sz w:val="24"/>
          <w:szCs w:val="24"/>
        </w:rPr>
        <w:t>2.2. „</w:t>
      </w:r>
      <w:r>
        <w:rPr>
          <w:rFonts w:ascii="Times New Roman" w:hAnsi="Times New Roman" w:cs="Times New Roman"/>
          <w:b/>
          <w:sz w:val="24"/>
          <w:szCs w:val="24"/>
        </w:rPr>
        <w:t>Darbību dažādošana zivsaimniecības nozarē un citās jūras ekonomikas nozarēs</w:t>
      </w:r>
      <w:r w:rsidRPr="00CF0BE3">
        <w:rPr>
          <w:rFonts w:ascii="Times New Roman" w:hAnsi="Times New Roman" w:cs="Times New Roman"/>
          <w:b/>
          <w:sz w:val="24"/>
          <w:szCs w:val="24"/>
        </w:rPr>
        <w:t>”</w:t>
      </w:r>
      <w:r>
        <w:rPr>
          <w:rFonts w:ascii="Times New Roman" w:hAnsi="Times New Roman" w:cs="Times New Roman"/>
          <w:b/>
          <w:sz w:val="24"/>
          <w:szCs w:val="24"/>
        </w:rPr>
        <w:t>.</w:t>
      </w:r>
    </w:p>
    <w:p w:rsidR="004754F7" w:rsidRDefault="004754F7" w:rsidP="004754F7">
      <w:pPr>
        <w:spacing w:before="120" w:after="0"/>
        <w:jc w:val="both"/>
        <w:rPr>
          <w:rFonts w:ascii="Times New Roman" w:hAnsi="Times New Roman" w:cs="Times New Roman"/>
          <w:sz w:val="24"/>
          <w:szCs w:val="24"/>
        </w:rPr>
      </w:pPr>
      <w:r w:rsidRPr="00CF0BE3">
        <w:rPr>
          <w:rFonts w:ascii="Times New Roman" w:hAnsi="Times New Roman" w:cs="Times New Roman"/>
          <w:b/>
          <w:sz w:val="24"/>
          <w:szCs w:val="24"/>
        </w:rPr>
        <w:t>Projektu iesniegumu pieņemšana notiks</w:t>
      </w:r>
      <w:r>
        <w:rPr>
          <w:rFonts w:ascii="Times New Roman" w:hAnsi="Times New Roman" w:cs="Times New Roman"/>
          <w:sz w:val="24"/>
          <w:szCs w:val="24"/>
        </w:rPr>
        <w:t>: no 2019.gada 21.oktobra līdz 2019.gada 21.novembrim</w:t>
      </w:r>
    </w:p>
    <w:p w:rsidR="004754F7" w:rsidRDefault="004754F7" w:rsidP="004754F7">
      <w:pPr>
        <w:spacing w:before="120" w:after="0"/>
        <w:rPr>
          <w:rFonts w:ascii="Times New Roman" w:hAnsi="Times New Roman" w:cs="Times New Roman"/>
        </w:rPr>
      </w:pPr>
      <w:r w:rsidRPr="000329DA">
        <w:rPr>
          <w:rFonts w:ascii="Times New Roman" w:hAnsi="Times New Roman" w:cs="Times New Roman"/>
          <w:b/>
        </w:rPr>
        <w:t>Sludinājuma kopsumma</w:t>
      </w:r>
      <w:r>
        <w:rPr>
          <w:rFonts w:ascii="Times New Roman" w:hAnsi="Times New Roman" w:cs="Times New Roman"/>
          <w:b/>
        </w:rPr>
        <w:t xml:space="preserve">: </w:t>
      </w:r>
      <w:r w:rsidRPr="00B35A23">
        <w:rPr>
          <w:rFonts w:ascii="Times New Roman" w:hAnsi="Times New Roman" w:cs="Times New Roman"/>
        </w:rPr>
        <w:t>3</w:t>
      </w:r>
      <w:r>
        <w:rPr>
          <w:rFonts w:ascii="Times New Roman" w:hAnsi="Times New Roman" w:cs="Times New Roman"/>
        </w:rPr>
        <w:t>4</w:t>
      </w:r>
      <w:r w:rsidRPr="00B35A23">
        <w:rPr>
          <w:rFonts w:ascii="Times New Roman" w:hAnsi="Times New Roman" w:cs="Times New Roman"/>
        </w:rPr>
        <w:t>0</w:t>
      </w:r>
      <w:r>
        <w:rPr>
          <w:rFonts w:ascii="Times New Roman" w:hAnsi="Times New Roman" w:cs="Times New Roman"/>
        </w:rPr>
        <w:t> 808,71 EUR</w:t>
      </w:r>
    </w:p>
    <w:p w:rsidR="004754F7" w:rsidRDefault="004754F7" w:rsidP="004754F7">
      <w:pPr>
        <w:spacing w:before="120" w:after="0"/>
        <w:rPr>
          <w:rFonts w:ascii="Times New Roman" w:hAnsi="Times New Roman" w:cs="Times New Roman"/>
        </w:rPr>
      </w:pPr>
      <w:r w:rsidRPr="0001269C">
        <w:rPr>
          <w:rFonts w:ascii="Times New Roman" w:hAnsi="Times New Roman" w:cs="Times New Roman"/>
          <w:b/>
        </w:rPr>
        <w:t>Projektu darbības teritorija</w:t>
      </w:r>
      <w:r>
        <w:rPr>
          <w:rFonts w:ascii="Times New Roman" w:hAnsi="Times New Roman" w:cs="Times New Roman"/>
        </w:rPr>
        <w:t>: Dundagas novada Kolkas pagasts, Ventspils novada Jūrkalnes, Tārgales, Užavas, Vārves pagasti un Ventspils pilsēta.</w:t>
      </w:r>
    </w:p>
    <w:p w:rsidR="004754F7" w:rsidRPr="00C872E2" w:rsidRDefault="004754F7" w:rsidP="004754F7">
      <w:pPr>
        <w:spacing w:before="120" w:after="0"/>
        <w:rPr>
          <w:rFonts w:ascii="Times New Roman" w:hAnsi="Times New Roman" w:cs="Times New Roman"/>
          <w:sz w:val="24"/>
          <w:szCs w:val="24"/>
        </w:rPr>
      </w:pPr>
      <w:r w:rsidRPr="000329DA">
        <w:rPr>
          <w:rFonts w:ascii="Times New Roman" w:hAnsi="Times New Roman" w:cs="Times New Roman"/>
          <w:b/>
        </w:rPr>
        <w:t>Projektu  īstenošanas termiņš</w:t>
      </w:r>
      <w:r>
        <w:rPr>
          <w:rFonts w:ascii="Times New Roman" w:hAnsi="Times New Roman" w:cs="Times New Roman"/>
          <w:b/>
        </w:rPr>
        <w:t xml:space="preserve">: </w:t>
      </w:r>
      <w:r w:rsidRPr="00BF290B">
        <w:rPr>
          <w:rFonts w:ascii="Times New Roman" w:hAnsi="Times New Roman" w:cs="Times New Roman"/>
          <w:sz w:val="24"/>
          <w:szCs w:val="24"/>
        </w:rPr>
        <w:t>Infrastruktūras</w:t>
      </w:r>
      <w:r>
        <w:rPr>
          <w:rFonts w:ascii="Times New Roman" w:hAnsi="Times New Roman" w:cs="Times New Roman"/>
          <w:sz w:val="24"/>
          <w:szCs w:val="24"/>
        </w:rPr>
        <w:t xml:space="preserve"> </w:t>
      </w:r>
      <w:r w:rsidRPr="00BF290B">
        <w:rPr>
          <w:rFonts w:ascii="Times New Roman" w:hAnsi="Times New Roman" w:cs="Times New Roman"/>
          <w:sz w:val="24"/>
          <w:szCs w:val="24"/>
        </w:rPr>
        <w:t>(būvniecības) projektiem- 2 gadi, pārējiem projektiem- 1 gads no LAD lēmuma pieņemšanas par projekta iesnieguma apstiprināšanu</w:t>
      </w:r>
      <w:r>
        <w:rPr>
          <w:rFonts w:ascii="Times New Roman" w:hAnsi="Times New Roman" w:cs="Times New Roman"/>
          <w:sz w:val="24"/>
          <w:szCs w:val="24"/>
        </w:rPr>
        <w:t>.</w:t>
      </w:r>
    </w:p>
    <w:p w:rsidR="004754F7" w:rsidRPr="000329DA" w:rsidRDefault="004754F7" w:rsidP="004754F7">
      <w:pPr>
        <w:spacing w:after="0"/>
        <w:rPr>
          <w:rFonts w:ascii="Times New Roman" w:hAnsi="Times New Roman" w:cs="Times New Roman"/>
        </w:rPr>
      </w:pPr>
    </w:p>
    <w:tbl>
      <w:tblPr>
        <w:tblStyle w:val="Reatabula"/>
        <w:tblW w:w="9493" w:type="dxa"/>
        <w:tblLook w:val="04A0" w:firstRow="1" w:lastRow="0" w:firstColumn="1" w:lastColumn="0" w:noHBand="0" w:noVBand="1"/>
      </w:tblPr>
      <w:tblGrid>
        <w:gridCol w:w="2263"/>
        <w:gridCol w:w="7230"/>
      </w:tblGrid>
      <w:tr w:rsidR="004754F7" w:rsidRPr="000329DA" w:rsidTr="00E32D6E">
        <w:tc>
          <w:tcPr>
            <w:tcW w:w="2263" w:type="dxa"/>
          </w:tcPr>
          <w:p w:rsidR="004754F7" w:rsidRPr="000329DA" w:rsidRDefault="004754F7" w:rsidP="00E32D6E">
            <w:pPr>
              <w:rPr>
                <w:rFonts w:ascii="Times New Roman" w:hAnsi="Times New Roman" w:cs="Times New Roman"/>
                <w:b/>
              </w:rPr>
            </w:pPr>
            <w:r w:rsidRPr="000329DA">
              <w:rPr>
                <w:rFonts w:ascii="Times New Roman" w:hAnsi="Times New Roman" w:cs="Times New Roman"/>
                <w:b/>
              </w:rPr>
              <w:t xml:space="preserve">Rīcība </w:t>
            </w:r>
          </w:p>
        </w:tc>
        <w:tc>
          <w:tcPr>
            <w:tcW w:w="7230" w:type="dxa"/>
          </w:tcPr>
          <w:p w:rsidR="004754F7" w:rsidRDefault="004754F7" w:rsidP="00E32D6E">
            <w:pPr>
              <w:spacing w:after="60"/>
              <w:rPr>
                <w:rFonts w:ascii="Times New Roman" w:hAnsi="Times New Roman" w:cs="Times New Roman"/>
              </w:rPr>
            </w:pPr>
            <w:r w:rsidRPr="00860198">
              <w:rPr>
                <w:rFonts w:ascii="Times New Roman" w:hAnsi="Times New Roman" w:cs="Times New Roman"/>
              </w:rPr>
              <w:t>E</w:t>
            </w:r>
            <w:r>
              <w:rPr>
                <w:rFonts w:ascii="Times New Roman" w:hAnsi="Times New Roman" w:cs="Times New Roman"/>
              </w:rPr>
              <w:t>JZ</w:t>
            </w:r>
            <w:r w:rsidRPr="00860198">
              <w:rPr>
                <w:rFonts w:ascii="Times New Roman" w:hAnsi="Times New Roman" w:cs="Times New Roman"/>
              </w:rPr>
              <w:t>F</w:t>
            </w:r>
            <w:r>
              <w:rPr>
                <w:rFonts w:ascii="Times New Roman" w:hAnsi="Times New Roman" w:cs="Times New Roman"/>
              </w:rPr>
              <w:t>1: Piekrastes uzņēmējdarbības atbalsts, darbības uzsākšana, dažādošana un sezonalitātes mazināšana</w:t>
            </w:r>
          </w:p>
          <w:p w:rsidR="004754F7" w:rsidRPr="00860198" w:rsidRDefault="004754F7" w:rsidP="00E32D6E">
            <w:pPr>
              <w:spacing w:after="60"/>
              <w:rPr>
                <w:rFonts w:ascii="Times New Roman" w:hAnsi="Times New Roman" w:cs="Times New Roman"/>
              </w:rPr>
            </w:pPr>
            <w:r>
              <w:rPr>
                <w:rFonts w:ascii="Times New Roman" w:hAnsi="Times New Roman" w:cs="Times New Roman"/>
              </w:rPr>
              <w:t>Mērķis: Veicināt piekrastes uzņēmumu attīstību un paaugstināt to konkurētspēju</w:t>
            </w:r>
          </w:p>
        </w:tc>
      </w:tr>
      <w:tr w:rsidR="004754F7" w:rsidRPr="000329DA" w:rsidTr="00E32D6E">
        <w:tc>
          <w:tcPr>
            <w:tcW w:w="2263" w:type="dxa"/>
          </w:tcPr>
          <w:p w:rsidR="004754F7" w:rsidRPr="000329DA" w:rsidRDefault="004754F7" w:rsidP="002F60B4">
            <w:pPr>
              <w:rPr>
                <w:rFonts w:ascii="Times New Roman" w:hAnsi="Times New Roman" w:cs="Times New Roman"/>
                <w:b/>
              </w:rPr>
            </w:pPr>
            <w:r w:rsidRPr="000329DA">
              <w:rPr>
                <w:rFonts w:ascii="Times New Roman" w:hAnsi="Times New Roman" w:cs="Times New Roman"/>
                <w:b/>
              </w:rPr>
              <w:t>A</w:t>
            </w:r>
            <w:r>
              <w:rPr>
                <w:rFonts w:ascii="Times New Roman" w:hAnsi="Times New Roman" w:cs="Times New Roman"/>
                <w:b/>
              </w:rPr>
              <w:t>t</w:t>
            </w:r>
            <w:r w:rsidRPr="000329DA">
              <w:rPr>
                <w:rFonts w:ascii="Times New Roman" w:hAnsi="Times New Roman" w:cs="Times New Roman"/>
                <w:b/>
              </w:rPr>
              <w:t xml:space="preserve">balsta apmērs  </w:t>
            </w:r>
          </w:p>
        </w:tc>
        <w:tc>
          <w:tcPr>
            <w:tcW w:w="7230" w:type="dxa"/>
          </w:tcPr>
          <w:p w:rsidR="004754F7" w:rsidRPr="00860198" w:rsidRDefault="004754F7" w:rsidP="00E32D6E">
            <w:pPr>
              <w:spacing w:after="60"/>
              <w:rPr>
                <w:rFonts w:ascii="Times New Roman" w:hAnsi="Times New Roman" w:cs="Times New Roman"/>
              </w:rPr>
            </w:pPr>
            <w:r w:rsidRPr="00B35A23">
              <w:rPr>
                <w:rFonts w:ascii="Times New Roman" w:hAnsi="Times New Roman" w:cs="Times New Roman"/>
              </w:rPr>
              <w:t>3</w:t>
            </w:r>
            <w:r>
              <w:rPr>
                <w:rFonts w:ascii="Times New Roman" w:hAnsi="Times New Roman" w:cs="Times New Roman"/>
              </w:rPr>
              <w:t>4</w:t>
            </w:r>
            <w:r w:rsidRPr="00B35A23">
              <w:rPr>
                <w:rFonts w:ascii="Times New Roman" w:hAnsi="Times New Roman" w:cs="Times New Roman"/>
              </w:rPr>
              <w:t>0</w:t>
            </w:r>
            <w:r>
              <w:rPr>
                <w:rFonts w:ascii="Times New Roman" w:hAnsi="Times New Roman" w:cs="Times New Roman"/>
              </w:rPr>
              <w:t xml:space="preserve"> 808,71 </w:t>
            </w:r>
            <w:r w:rsidRPr="00860198">
              <w:rPr>
                <w:rFonts w:ascii="Times New Roman" w:hAnsi="Times New Roman" w:cs="Times New Roman"/>
              </w:rPr>
              <w:t xml:space="preserve"> EUR </w:t>
            </w:r>
          </w:p>
        </w:tc>
      </w:tr>
      <w:tr w:rsidR="004754F7" w:rsidRPr="000329DA" w:rsidTr="00E32D6E">
        <w:tc>
          <w:tcPr>
            <w:tcW w:w="2263" w:type="dxa"/>
            <w:tcBorders>
              <w:bottom w:val="single" w:sz="4" w:space="0" w:color="auto"/>
            </w:tcBorders>
          </w:tcPr>
          <w:p w:rsidR="004754F7" w:rsidRPr="000329DA" w:rsidRDefault="004754F7" w:rsidP="00E32D6E">
            <w:pPr>
              <w:rPr>
                <w:rFonts w:ascii="Times New Roman" w:hAnsi="Times New Roman" w:cs="Times New Roman"/>
                <w:b/>
              </w:rPr>
            </w:pPr>
            <w:r w:rsidRPr="000329DA">
              <w:rPr>
                <w:rFonts w:ascii="Times New Roman" w:hAnsi="Times New Roman" w:cs="Times New Roman"/>
                <w:b/>
              </w:rPr>
              <w:t>Atbilstošā MK Noteikumu Nr.</w:t>
            </w:r>
            <w:r>
              <w:rPr>
                <w:rFonts w:ascii="Times New Roman" w:hAnsi="Times New Roman" w:cs="Times New Roman"/>
                <w:b/>
              </w:rPr>
              <w:t>6</w:t>
            </w:r>
            <w:r w:rsidRPr="000329DA">
              <w:rPr>
                <w:rFonts w:ascii="Times New Roman" w:hAnsi="Times New Roman" w:cs="Times New Roman"/>
                <w:b/>
              </w:rPr>
              <w:t>0</w:t>
            </w:r>
            <w:r>
              <w:rPr>
                <w:rFonts w:ascii="Times New Roman" w:hAnsi="Times New Roman" w:cs="Times New Roman"/>
                <w:b/>
              </w:rPr>
              <w:t>5</w:t>
            </w:r>
            <w:r w:rsidRPr="000329DA">
              <w:rPr>
                <w:rFonts w:ascii="Times New Roman" w:hAnsi="Times New Roman" w:cs="Times New Roman"/>
                <w:b/>
              </w:rPr>
              <w:t xml:space="preserve"> </w:t>
            </w:r>
            <w:r>
              <w:rPr>
                <w:rFonts w:ascii="Times New Roman" w:hAnsi="Times New Roman" w:cs="Times New Roman"/>
                <w:b/>
              </w:rPr>
              <w:t>6</w:t>
            </w:r>
            <w:r w:rsidRPr="000329DA">
              <w:rPr>
                <w:rFonts w:ascii="Times New Roman" w:hAnsi="Times New Roman" w:cs="Times New Roman"/>
                <w:b/>
              </w:rPr>
              <w:t xml:space="preserve">.punktā minētā darbība </w:t>
            </w:r>
          </w:p>
        </w:tc>
        <w:tc>
          <w:tcPr>
            <w:tcW w:w="7230" w:type="dxa"/>
            <w:tcBorders>
              <w:bottom w:val="single" w:sz="4" w:space="0" w:color="auto"/>
            </w:tcBorders>
          </w:tcPr>
          <w:p w:rsidR="004754F7" w:rsidRDefault="004754F7" w:rsidP="00E32D6E">
            <w:pPr>
              <w:pStyle w:val="tv213"/>
              <w:numPr>
                <w:ilvl w:val="0"/>
                <w:numId w:val="4"/>
              </w:numPr>
              <w:spacing w:before="0" w:beforeAutospacing="0" w:after="0" w:afterAutospacing="0"/>
              <w:ind w:left="401" w:hanging="357"/>
            </w:pPr>
            <w:r>
              <w:t>Pievienotās vērtības veidošanai un inovācijas veicināšanai visos zvejas un akvakultūras produktu piegādes ķēdes posmos;</w:t>
            </w:r>
          </w:p>
          <w:p w:rsidR="004754F7" w:rsidRPr="00860198" w:rsidRDefault="004754F7" w:rsidP="00E32D6E">
            <w:pPr>
              <w:pStyle w:val="tv213"/>
              <w:numPr>
                <w:ilvl w:val="0"/>
                <w:numId w:val="4"/>
              </w:numPr>
              <w:spacing w:before="0" w:beforeAutospacing="0" w:after="0" w:afterAutospacing="0"/>
              <w:ind w:left="401" w:hanging="357"/>
            </w:pPr>
            <w:r>
              <w:t>Ekonomiskās izaugsmes veicināšana, darba vietu radīšanas veicināšana, kā arī zivsaimniecības nozarē un citās jūras</w:t>
            </w:r>
            <w:bookmarkStart w:id="0" w:name="_GoBack"/>
            <w:r>
              <w:t xml:space="preserve"> </w:t>
            </w:r>
            <w:bookmarkEnd w:id="0"/>
            <w:r>
              <w:t>ekonomikas nozarēs – darbību dažādošana.</w:t>
            </w:r>
          </w:p>
        </w:tc>
      </w:tr>
      <w:tr w:rsidR="004754F7" w:rsidRPr="000329DA" w:rsidTr="00E32D6E">
        <w:trPr>
          <w:trHeight w:val="398"/>
        </w:trPr>
        <w:tc>
          <w:tcPr>
            <w:tcW w:w="2263" w:type="dxa"/>
            <w:tcBorders>
              <w:bottom w:val="single" w:sz="4" w:space="0" w:color="auto"/>
            </w:tcBorders>
          </w:tcPr>
          <w:p w:rsidR="004754F7" w:rsidRPr="000329DA" w:rsidRDefault="004754F7" w:rsidP="00E32D6E">
            <w:pPr>
              <w:rPr>
                <w:rFonts w:ascii="Times New Roman" w:hAnsi="Times New Roman" w:cs="Times New Roman"/>
                <w:b/>
              </w:rPr>
            </w:pPr>
            <w:r w:rsidRPr="000329DA">
              <w:rPr>
                <w:rFonts w:ascii="Times New Roman" w:hAnsi="Times New Roman" w:cs="Times New Roman"/>
                <w:b/>
              </w:rPr>
              <w:t xml:space="preserve">Rīcības apraksts </w:t>
            </w:r>
          </w:p>
        </w:tc>
        <w:tc>
          <w:tcPr>
            <w:tcW w:w="7230" w:type="dxa"/>
            <w:tcBorders>
              <w:bottom w:val="single" w:sz="4" w:space="0" w:color="auto"/>
            </w:tcBorders>
          </w:tcPr>
          <w:p w:rsidR="004754F7" w:rsidRDefault="004754F7" w:rsidP="00E32D6E">
            <w:pPr>
              <w:pStyle w:val="Parastais"/>
              <w:spacing w:after="120"/>
              <w:ind w:left="34"/>
              <w:jc w:val="both"/>
            </w:pPr>
            <w:r>
              <w:t>Rīcības ietvaros paredzēts atbalstīt VRG teritorijas piekrastes pagastos strādājošos uzņēmumus, sniedzot atbalstu esošās saimnieciskās darbības uzlabošanai – tai skaitā ražošanas procesa uzlabošanai, tirdzniecības veicināšanai, kā arī jaunu zvejnieku un zivju produkcijas ražotāju darbības uzsākšanai. Piemēram: atbalstu var saņemt zvejas inventāra uzglabāšanas un/vai tā remonta telpu nodrošināšanai, zivju atvēsināšanai un uzglabāšanai, pirmapstrādes izveidošanai, specializētā transporta iegādei.</w:t>
            </w:r>
          </w:p>
          <w:p w:rsidR="004754F7" w:rsidRPr="00A878A3" w:rsidRDefault="004754F7" w:rsidP="00E32D6E">
            <w:pPr>
              <w:pStyle w:val="Parastais"/>
              <w:spacing w:after="120"/>
              <w:ind w:left="34"/>
              <w:jc w:val="both"/>
            </w:pPr>
            <w:r>
              <w:t xml:space="preserve">Atbalsts paredzēts arī saimnieciskās darbības dažādošanai jūras ekonomikas nozarēs (jūras transports, zivju produkcijas tirdzniecība, piekrastes tūrisms un citas ar jūru un piekrasti saistītas darbības), it sevišķi zvejniecības un tūrisma nozares sezonalitātes ietekmes mazināšanai. Atbalstu var saņemt uzņēmējdarbības projekti, kas veicina piekrastes ekonomisko izaugsmi un rada pozitīvu ietekmi jaunu darba </w:t>
            </w:r>
            <w:r>
              <w:lastRenderedPageBreak/>
              <w:t xml:space="preserve">vietu izveidei piekrastes teritorijā. </w:t>
            </w:r>
            <w:r w:rsidRPr="00B82AF2">
              <w:rPr>
                <w:szCs w:val="24"/>
              </w:rPr>
              <w:t xml:space="preserve">Papildus atbalsts projektiem, kas paredz </w:t>
            </w:r>
            <w:r>
              <w:rPr>
                <w:szCs w:val="24"/>
              </w:rPr>
              <w:t>i</w:t>
            </w:r>
            <w:r w:rsidRPr="00B82AF2">
              <w:rPr>
                <w:szCs w:val="24"/>
              </w:rPr>
              <w:t xml:space="preserve">novatīvu produktu </w:t>
            </w:r>
            <w:r>
              <w:rPr>
                <w:szCs w:val="24"/>
              </w:rPr>
              <w:t>vai</w:t>
            </w:r>
            <w:r w:rsidRPr="00B82AF2">
              <w:rPr>
                <w:szCs w:val="24"/>
              </w:rPr>
              <w:t xml:space="preserve"> pakalpojumu radīšan</w:t>
            </w:r>
            <w:r>
              <w:rPr>
                <w:szCs w:val="24"/>
              </w:rPr>
              <w:t>u.</w:t>
            </w:r>
          </w:p>
        </w:tc>
      </w:tr>
      <w:tr w:rsidR="004754F7" w:rsidRPr="000329DA" w:rsidTr="00E32D6E">
        <w:trPr>
          <w:trHeight w:val="398"/>
        </w:trPr>
        <w:tc>
          <w:tcPr>
            <w:tcW w:w="2263" w:type="dxa"/>
          </w:tcPr>
          <w:p w:rsidR="004754F7" w:rsidRPr="000329DA" w:rsidRDefault="004754F7" w:rsidP="00E32D6E">
            <w:pPr>
              <w:rPr>
                <w:rFonts w:ascii="Times New Roman" w:hAnsi="Times New Roman" w:cs="Times New Roman"/>
                <w:b/>
              </w:rPr>
            </w:pPr>
            <w:r>
              <w:rPr>
                <w:rFonts w:ascii="Times New Roman" w:hAnsi="Times New Roman" w:cs="Times New Roman"/>
                <w:b/>
              </w:rPr>
              <w:lastRenderedPageBreak/>
              <w:t>Maksimālā attiecināmo izmaksu summa vienam projektam</w:t>
            </w:r>
          </w:p>
        </w:tc>
        <w:tc>
          <w:tcPr>
            <w:tcW w:w="7230" w:type="dxa"/>
            <w:vAlign w:val="center"/>
          </w:tcPr>
          <w:p w:rsidR="004754F7" w:rsidRDefault="004754F7" w:rsidP="00E32D6E">
            <w:pPr>
              <w:spacing w:after="60"/>
              <w:rPr>
                <w:rFonts w:ascii="Times New Roman" w:hAnsi="Times New Roman" w:cs="Times New Roman"/>
              </w:rPr>
            </w:pPr>
            <w:r>
              <w:rPr>
                <w:rFonts w:ascii="Times New Roman" w:hAnsi="Times New Roman" w:cs="Times New Roman"/>
              </w:rPr>
              <w:t>50 000 EUR,</w:t>
            </w:r>
          </w:p>
          <w:p w:rsidR="004754F7" w:rsidRPr="00A878A3" w:rsidRDefault="004754F7" w:rsidP="00E32D6E">
            <w:pPr>
              <w:spacing w:after="60"/>
              <w:rPr>
                <w:rFonts w:ascii="Times New Roman" w:hAnsi="Times New Roman" w:cs="Times New Roman"/>
              </w:rPr>
            </w:pPr>
            <w:r>
              <w:rPr>
                <w:rFonts w:ascii="Times New Roman" w:hAnsi="Times New Roman" w:cs="Times New Roman"/>
              </w:rPr>
              <w:t>100 000 EUR - infrastruktūras projektiem, ja ieguldījumi būvniecībā ir vismaz 70% no projekta attiecināmo izmaksu summas</w:t>
            </w:r>
          </w:p>
        </w:tc>
      </w:tr>
      <w:tr w:rsidR="004754F7" w:rsidRPr="000329DA" w:rsidTr="00E32D6E">
        <w:trPr>
          <w:trHeight w:val="398"/>
        </w:trPr>
        <w:tc>
          <w:tcPr>
            <w:tcW w:w="2263" w:type="dxa"/>
          </w:tcPr>
          <w:p w:rsidR="004754F7" w:rsidRPr="000A3597" w:rsidRDefault="004754F7" w:rsidP="00E32D6E">
            <w:pPr>
              <w:rPr>
                <w:rFonts w:ascii="Times New Roman" w:hAnsi="Times New Roman" w:cs="Times New Roman"/>
                <w:b/>
              </w:rPr>
            </w:pPr>
            <w:r w:rsidRPr="000A3597">
              <w:rPr>
                <w:rFonts w:ascii="Times New Roman" w:hAnsi="Times New Roman" w:cs="Times New Roman"/>
                <w:b/>
                <w:szCs w:val="24"/>
                <w:lang w:eastAsia="lv-LV"/>
              </w:rPr>
              <w:t>Maksimālā atbalsta intensitāte</w:t>
            </w:r>
          </w:p>
        </w:tc>
        <w:tc>
          <w:tcPr>
            <w:tcW w:w="7230" w:type="dxa"/>
            <w:vAlign w:val="center"/>
          </w:tcPr>
          <w:p w:rsidR="004754F7" w:rsidRPr="00C21A9B" w:rsidRDefault="004754F7" w:rsidP="00E32D6E">
            <w:pPr>
              <w:pStyle w:val="Parastais"/>
              <w:rPr>
                <w:sz w:val="22"/>
                <w:szCs w:val="22"/>
                <w:lang w:eastAsia="lv-LV"/>
              </w:rPr>
            </w:pPr>
            <w:r>
              <w:rPr>
                <w:szCs w:val="24"/>
                <w:lang w:eastAsia="lv-LV"/>
              </w:rPr>
              <w:t>50% - pamata; 30% - lielam uzņēmumam, zvejas kuģa dzinēja nomaiņai, 70% - inovatīvam projektam, 80% - kopprojektam un ar piekrastes zveju saistītam projektam</w:t>
            </w:r>
            <w:r>
              <w:rPr>
                <w:sz w:val="22"/>
                <w:szCs w:val="22"/>
                <w:lang w:eastAsia="lv-LV"/>
              </w:rPr>
              <w:t xml:space="preserve"> </w:t>
            </w:r>
          </w:p>
        </w:tc>
      </w:tr>
    </w:tbl>
    <w:p w:rsidR="004754F7" w:rsidRDefault="004754F7" w:rsidP="004754F7">
      <w:pPr>
        <w:spacing w:after="0"/>
        <w:rPr>
          <w:rFonts w:ascii="Times New Roman" w:hAnsi="Times New Roman" w:cs="Times New Roman"/>
          <w:b/>
        </w:rPr>
      </w:pPr>
    </w:p>
    <w:p w:rsidR="004754F7" w:rsidRDefault="004754F7" w:rsidP="004754F7">
      <w:pPr>
        <w:spacing w:after="0"/>
        <w:jc w:val="both"/>
        <w:rPr>
          <w:rFonts w:ascii="Times New Roman" w:hAnsi="Times New Roman" w:cs="Times New Roman"/>
        </w:rPr>
      </w:pPr>
      <w:r>
        <w:rPr>
          <w:rFonts w:ascii="Times New Roman" w:hAnsi="Times New Roman" w:cs="Times New Roman"/>
        </w:rPr>
        <w:t xml:space="preserve">Ar </w:t>
      </w:r>
      <w:proofErr w:type="spellStart"/>
      <w:r>
        <w:rPr>
          <w:rFonts w:ascii="Times New Roman" w:hAnsi="Times New Roman" w:cs="Times New Roman"/>
        </w:rPr>
        <w:t>Ziemeļkurzemes</w:t>
      </w:r>
      <w:proofErr w:type="spellEnd"/>
      <w:r>
        <w:rPr>
          <w:rFonts w:ascii="Times New Roman" w:hAnsi="Times New Roman" w:cs="Times New Roman"/>
        </w:rPr>
        <w:t xml:space="preserve"> partnerības SVVA stratēģiju 2015.-2020.gadam var iepazīties biedrības </w:t>
      </w:r>
      <w:r w:rsidRPr="007C5B97">
        <w:rPr>
          <w:rFonts w:ascii="Times New Roman" w:hAnsi="Times New Roman" w:cs="Times New Roman"/>
        </w:rPr>
        <w:t>„</w:t>
      </w:r>
      <w:proofErr w:type="spellStart"/>
      <w:r w:rsidRPr="007C5B97">
        <w:rPr>
          <w:rFonts w:ascii="Times New Roman" w:hAnsi="Times New Roman" w:cs="Times New Roman"/>
        </w:rPr>
        <w:t>Ziemeļkurzemes</w:t>
      </w:r>
      <w:proofErr w:type="spellEnd"/>
      <w:r w:rsidRPr="007C5B97">
        <w:rPr>
          <w:rFonts w:ascii="Times New Roman" w:hAnsi="Times New Roman" w:cs="Times New Roman"/>
        </w:rPr>
        <w:t xml:space="preserve"> biznesa asociācija”</w:t>
      </w:r>
      <w:r>
        <w:rPr>
          <w:rFonts w:ascii="Times New Roman" w:hAnsi="Times New Roman" w:cs="Times New Roman"/>
        </w:rPr>
        <w:t xml:space="preserve"> birojā Dundagā Pils iela 14 (Dundagas pils otrā stāvā telpās) vai Ventspilī Skolas iela 4 (Ventspils novada pašvaldības Attīstības nodaļā).</w:t>
      </w:r>
    </w:p>
    <w:p w:rsidR="004754F7" w:rsidRPr="004B56D4" w:rsidRDefault="004754F7" w:rsidP="004754F7">
      <w:pPr>
        <w:spacing w:after="0"/>
        <w:jc w:val="both"/>
        <w:rPr>
          <w:rFonts w:ascii="Times New Roman" w:hAnsi="Times New Roman" w:cs="Times New Roman"/>
        </w:rPr>
      </w:pPr>
      <w:r>
        <w:rPr>
          <w:rFonts w:ascii="Times New Roman" w:hAnsi="Times New Roman" w:cs="Times New Roman"/>
        </w:rPr>
        <w:t>Elektroniski SVVA stratēģija pieejama biedrības mājas lapā: www.ziemelkurzeme.lv un Lauku atbalsta dienesta (LAD) mājas lapā: www.lad.gov.lv.</w:t>
      </w:r>
    </w:p>
    <w:p w:rsidR="004754F7" w:rsidRDefault="004754F7" w:rsidP="004754F7">
      <w:pPr>
        <w:spacing w:after="0"/>
        <w:rPr>
          <w:rFonts w:ascii="Times New Roman" w:hAnsi="Times New Roman" w:cs="Times New Roman"/>
          <w:b/>
        </w:rPr>
      </w:pPr>
    </w:p>
    <w:p w:rsidR="004754F7" w:rsidRPr="00CB54F8" w:rsidRDefault="004754F7" w:rsidP="004754F7">
      <w:pPr>
        <w:pStyle w:val="Sarakstarindkopa"/>
        <w:spacing w:after="0"/>
        <w:ind w:left="0"/>
        <w:rPr>
          <w:rFonts w:ascii="Times New Roman" w:hAnsi="Times New Roman" w:cs="Times New Roman"/>
          <w:b/>
        </w:rPr>
      </w:pPr>
      <w:r w:rsidRPr="00CB54F8">
        <w:rPr>
          <w:rFonts w:ascii="Times New Roman" w:hAnsi="Times New Roman" w:cs="Times New Roman"/>
          <w:b/>
        </w:rPr>
        <w:t>Projekta iesniegumus jāiesniedz elektroniski LAD elektroniskajā pieteikšanās sistēmā (EPS).</w:t>
      </w:r>
    </w:p>
    <w:p w:rsidR="004754F7" w:rsidRDefault="004754F7" w:rsidP="004754F7">
      <w:pPr>
        <w:spacing w:after="0"/>
        <w:rPr>
          <w:rFonts w:ascii="Times New Roman" w:hAnsi="Times New Roman" w:cs="Times New Roman"/>
          <w:b/>
        </w:rPr>
      </w:pPr>
    </w:p>
    <w:p w:rsidR="004754F7" w:rsidRDefault="004754F7" w:rsidP="004754F7">
      <w:pPr>
        <w:spacing w:after="0"/>
        <w:rPr>
          <w:rFonts w:ascii="Times New Roman" w:hAnsi="Times New Roman" w:cs="Times New Roman"/>
          <w:b/>
        </w:rPr>
      </w:pPr>
      <w:proofErr w:type="spellStart"/>
      <w:r>
        <w:rPr>
          <w:rFonts w:ascii="Times New Roman" w:hAnsi="Times New Roman" w:cs="Times New Roman"/>
          <w:b/>
        </w:rPr>
        <w:t>Kontaktperosnas</w:t>
      </w:r>
      <w:proofErr w:type="spellEnd"/>
      <w:r>
        <w:rPr>
          <w:rFonts w:ascii="Times New Roman" w:hAnsi="Times New Roman" w:cs="Times New Roman"/>
          <w:b/>
        </w:rPr>
        <w:t>:</w:t>
      </w:r>
    </w:p>
    <w:p w:rsidR="004754F7" w:rsidRDefault="004754F7" w:rsidP="004754F7">
      <w:pPr>
        <w:pStyle w:val="Sarakstarindkopa"/>
        <w:numPr>
          <w:ilvl w:val="0"/>
          <w:numId w:val="2"/>
        </w:numPr>
        <w:rPr>
          <w:rFonts w:ascii="Times New Roman" w:hAnsi="Times New Roman" w:cs="Times New Roman"/>
        </w:rPr>
      </w:pPr>
      <w:r>
        <w:rPr>
          <w:rFonts w:ascii="Times New Roman" w:hAnsi="Times New Roman" w:cs="Times New Roman"/>
        </w:rPr>
        <w:t>K</w:t>
      </w:r>
      <w:r w:rsidRPr="00D36738">
        <w:rPr>
          <w:rFonts w:ascii="Times New Roman" w:hAnsi="Times New Roman" w:cs="Times New Roman"/>
        </w:rPr>
        <w:t xml:space="preserve">oordinatore Gunta </w:t>
      </w:r>
      <w:proofErr w:type="spellStart"/>
      <w:r w:rsidRPr="00D36738">
        <w:rPr>
          <w:rFonts w:ascii="Times New Roman" w:hAnsi="Times New Roman" w:cs="Times New Roman"/>
        </w:rPr>
        <w:t>Abaja</w:t>
      </w:r>
      <w:proofErr w:type="spellEnd"/>
      <w:r w:rsidRPr="00D36738">
        <w:rPr>
          <w:rFonts w:ascii="Times New Roman" w:hAnsi="Times New Roman" w:cs="Times New Roman"/>
        </w:rPr>
        <w:t xml:space="preserve"> –</w:t>
      </w:r>
      <w:r>
        <w:rPr>
          <w:rFonts w:ascii="Times New Roman" w:hAnsi="Times New Roman" w:cs="Times New Roman"/>
        </w:rPr>
        <w:t xml:space="preserve"> tel. 29172814, zba@dundaga.lv</w:t>
      </w:r>
      <w:hyperlink r:id="rId8" w:history="1"/>
      <w:r>
        <w:rPr>
          <w:rFonts w:ascii="Times New Roman" w:hAnsi="Times New Roman" w:cs="Times New Roman"/>
        </w:rPr>
        <w:t>,</w:t>
      </w:r>
    </w:p>
    <w:p w:rsidR="004754F7" w:rsidRPr="00D36738" w:rsidRDefault="004754F7" w:rsidP="004754F7">
      <w:pPr>
        <w:pStyle w:val="Sarakstarindkopa"/>
        <w:numPr>
          <w:ilvl w:val="0"/>
          <w:numId w:val="2"/>
        </w:numPr>
        <w:rPr>
          <w:rFonts w:ascii="Times New Roman" w:hAnsi="Times New Roman" w:cs="Times New Roman"/>
        </w:rPr>
      </w:pPr>
      <w:r>
        <w:rPr>
          <w:rFonts w:ascii="Times New Roman" w:hAnsi="Times New Roman" w:cs="Times New Roman"/>
        </w:rPr>
        <w:t>K</w:t>
      </w:r>
      <w:r w:rsidRPr="00D36738">
        <w:rPr>
          <w:rFonts w:ascii="Times New Roman" w:hAnsi="Times New Roman" w:cs="Times New Roman"/>
        </w:rPr>
        <w:t xml:space="preserve">onsultante Evita </w:t>
      </w:r>
      <w:proofErr w:type="spellStart"/>
      <w:r w:rsidRPr="00D36738">
        <w:rPr>
          <w:rFonts w:ascii="Times New Roman" w:hAnsi="Times New Roman" w:cs="Times New Roman"/>
        </w:rPr>
        <w:t>Roģe</w:t>
      </w:r>
      <w:proofErr w:type="spellEnd"/>
      <w:r w:rsidRPr="00D36738">
        <w:rPr>
          <w:rFonts w:ascii="Times New Roman" w:hAnsi="Times New Roman" w:cs="Times New Roman"/>
        </w:rPr>
        <w:t xml:space="preserve"> – tel.29295234, evita.roge@ventspilsnd.lv</w:t>
      </w:r>
    </w:p>
    <w:p w:rsidR="004754F7" w:rsidRDefault="004754F7" w:rsidP="004754F7">
      <w:pPr>
        <w:pStyle w:val="Sarakstarindkopa"/>
        <w:spacing w:after="0"/>
        <w:ind w:left="505"/>
        <w:rPr>
          <w:rFonts w:ascii="Times New Roman" w:hAnsi="Times New Roman" w:cs="Times New Roman"/>
        </w:rPr>
      </w:pPr>
    </w:p>
    <w:p w:rsidR="004754F7" w:rsidRPr="000329DA" w:rsidRDefault="004754F7" w:rsidP="004754F7">
      <w:pPr>
        <w:pStyle w:val="Sarakstarindkopa"/>
        <w:spacing w:after="0"/>
        <w:ind w:left="0"/>
        <w:rPr>
          <w:rFonts w:ascii="Times New Roman" w:hAnsi="Times New Roman" w:cs="Times New Roman"/>
        </w:rPr>
      </w:pPr>
      <w:r>
        <w:rPr>
          <w:rFonts w:ascii="Times New Roman" w:hAnsi="Times New Roman" w:cs="Times New Roman"/>
        </w:rPr>
        <w:t>Biedrības „</w:t>
      </w:r>
      <w:proofErr w:type="spellStart"/>
      <w:r>
        <w:rPr>
          <w:rFonts w:ascii="Times New Roman" w:hAnsi="Times New Roman" w:cs="Times New Roman"/>
        </w:rPr>
        <w:t>Ziemeļkurzemes</w:t>
      </w:r>
      <w:proofErr w:type="spellEnd"/>
      <w:r>
        <w:rPr>
          <w:rFonts w:ascii="Times New Roman" w:hAnsi="Times New Roman" w:cs="Times New Roman"/>
        </w:rPr>
        <w:t xml:space="preserve"> biznesa asociācija” koordinatore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Gunta </w:t>
      </w:r>
      <w:proofErr w:type="spellStart"/>
      <w:r>
        <w:rPr>
          <w:rFonts w:ascii="Times New Roman" w:hAnsi="Times New Roman" w:cs="Times New Roman"/>
        </w:rPr>
        <w:t>Abaja</w:t>
      </w:r>
      <w:proofErr w:type="spellEnd"/>
    </w:p>
    <w:sectPr w:rsidR="004754F7" w:rsidRPr="000329DA" w:rsidSect="008840CB">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45929"/>
    <w:multiLevelType w:val="hybridMultilevel"/>
    <w:tmpl w:val="9DD43B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6860198"/>
    <w:multiLevelType w:val="hybridMultilevel"/>
    <w:tmpl w:val="76D684C0"/>
    <w:lvl w:ilvl="0" w:tplc="A3846F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16F77A5"/>
    <w:multiLevelType w:val="hybridMultilevel"/>
    <w:tmpl w:val="76B6A926"/>
    <w:lvl w:ilvl="0" w:tplc="4C801B66">
      <w:start w:val="1"/>
      <w:numFmt w:val="bullet"/>
      <w:lvlText w:val=""/>
      <w:lvlJc w:val="left"/>
      <w:pPr>
        <w:ind w:left="108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3F66E41"/>
    <w:multiLevelType w:val="hybridMultilevel"/>
    <w:tmpl w:val="BAEC99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F7"/>
    <w:rsid w:val="002F60B4"/>
    <w:rsid w:val="004754F7"/>
    <w:rsid w:val="00894F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E86E8-B9A6-46C6-BF1C-200F3D9E5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754F7"/>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754F7"/>
    <w:pPr>
      <w:ind w:left="720"/>
      <w:contextualSpacing/>
    </w:pPr>
  </w:style>
  <w:style w:type="table" w:styleId="Reatabula">
    <w:name w:val="Table Grid"/>
    <w:basedOn w:val="Parastatabula"/>
    <w:uiPriority w:val="39"/>
    <w:rsid w:val="0047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4754F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rastais">
    <w:name w:val="Parastais"/>
    <w:qFormat/>
    <w:rsid w:val="004754F7"/>
    <w:pPr>
      <w:suppressAutoHyphens/>
      <w:spacing w:after="0" w:line="240" w:lineRule="auto"/>
    </w:pPr>
    <w:rPr>
      <w:rFonts w:ascii="Times New Roman" w:eastAsia="Times New Roman" w:hAnsi="Times New Roman" w:cs="Times New Roman"/>
      <w:sz w:val="24"/>
      <w:szCs w:val="20"/>
      <w:lang w:eastAsia="zh-CN"/>
    </w:rPr>
  </w:style>
  <w:style w:type="paragraph" w:styleId="Balonteksts">
    <w:name w:val="Balloon Text"/>
    <w:basedOn w:val="Parasts"/>
    <w:link w:val="BalontekstsRakstz"/>
    <w:uiPriority w:val="99"/>
    <w:semiHidden/>
    <w:unhideWhenUsed/>
    <w:rsid w:val="004754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75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a@dundaga.lv"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2456</Words>
  <Characters>1401</Characters>
  <Application>Microsoft Office Word</Application>
  <DocSecurity>0</DocSecurity>
  <Lines>11</Lines>
  <Paragraphs>7</Paragraphs>
  <ScaleCrop>false</ScaleCrop>
  <Company/>
  <LinksUpToDate>false</LinksUpToDate>
  <CharactersWithSpaces>3850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Gunta</cp:lastModifiedBy>
  <cp:revision>2</cp:revision>
  <cp:lastPrinted>2019-09-18T07:49:00Z</cp:lastPrinted>
  <dcterms:created xsi:type="dcterms:W3CDTF">2019-09-18T07:48:00Z</dcterms:created>
  <dcterms:modified xsi:type="dcterms:W3CDTF">2019-09-18T19:09:00Z</dcterms:modified>
</cp:coreProperties>
</file>