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BD424" w14:textId="77777777" w:rsidR="006024C1" w:rsidRPr="00F23746" w:rsidRDefault="006024C1">
      <w:pPr>
        <w:tabs>
          <w:tab w:val="left" w:pos="709"/>
          <w:tab w:val="left" w:pos="1419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3746">
        <w:rPr>
          <w:rFonts w:ascii="Times New Roman" w:hAnsi="Times New Roman" w:cs="Times New Roman"/>
          <w:i/>
          <w:sz w:val="24"/>
          <w:szCs w:val="24"/>
        </w:rPr>
        <w:t>Pielikums Nr.1</w:t>
      </w:r>
    </w:p>
    <w:p w14:paraId="6A522E59" w14:textId="5C5D1050" w:rsidR="000A60B4" w:rsidRPr="00F23746" w:rsidRDefault="006024C1">
      <w:pPr>
        <w:tabs>
          <w:tab w:val="left" w:pos="709"/>
          <w:tab w:val="left" w:pos="1419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3746">
        <w:rPr>
          <w:rFonts w:ascii="Times New Roman" w:hAnsi="Times New Roman" w:cs="Times New Roman"/>
          <w:i/>
          <w:sz w:val="24"/>
          <w:szCs w:val="24"/>
        </w:rPr>
        <w:t>līgumam Nr.______________</w:t>
      </w:r>
      <w:r w:rsidR="00644046" w:rsidRPr="00F2374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8EB44" w14:textId="77777777" w:rsidR="000A60B4" w:rsidRPr="00F23746" w:rsidRDefault="00644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46">
        <w:rPr>
          <w:rFonts w:ascii="Times New Roman" w:hAnsi="Times New Roman" w:cs="Times New Roman"/>
          <w:b/>
          <w:sz w:val="24"/>
          <w:szCs w:val="24"/>
        </w:rPr>
        <w:t>PROJEKTĒŠANAS UZDEVUMS</w:t>
      </w:r>
    </w:p>
    <w:p w14:paraId="3C07E223" w14:textId="19D7230B" w:rsidR="000A60B4" w:rsidRPr="00F23746" w:rsidRDefault="00F85CB9" w:rsidP="006024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746">
        <w:rPr>
          <w:rFonts w:ascii="Times New Roman" w:hAnsi="Times New Roman" w:cs="Times New Roman"/>
          <w:sz w:val="24"/>
          <w:szCs w:val="24"/>
        </w:rPr>
        <w:t xml:space="preserve">Būvprojekta izstrāde </w:t>
      </w:r>
      <w:r w:rsidR="006024C1" w:rsidRPr="00F23746">
        <w:rPr>
          <w:rFonts w:ascii="Times New Roman" w:hAnsi="Times New Roman" w:cs="Times New Roman"/>
          <w:sz w:val="24"/>
          <w:szCs w:val="24"/>
        </w:rPr>
        <w:t xml:space="preserve"> „Zītaru” ēkas pārbūve</w:t>
      </w:r>
      <w:r w:rsidRPr="00F23746">
        <w:rPr>
          <w:rFonts w:ascii="Times New Roman" w:hAnsi="Times New Roman" w:cs="Times New Roman"/>
          <w:sz w:val="24"/>
          <w:szCs w:val="24"/>
        </w:rPr>
        <w:t>i</w:t>
      </w:r>
      <w:r w:rsidR="006024C1" w:rsidRPr="00F23746">
        <w:rPr>
          <w:rFonts w:ascii="Times New Roman" w:hAnsi="Times New Roman" w:cs="Times New Roman"/>
          <w:sz w:val="24"/>
          <w:szCs w:val="24"/>
        </w:rPr>
        <w:t xml:space="preserve"> Kolkā</w:t>
      </w:r>
    </w:p>
    <w:p w14:paraId="1992B120" w14:textId="77777777" w:rsidR="006024C1" w:rsidRPr="00F23746" w:rsidRDefault="006024C1" w:rsidP="006024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628"/>
        <w:gridCol w:w="3103"/>
        <w:gridCol w:w="3421"/>
      </w:tblGrid>
      <w:tr w:rsidR="00F23746" w:rsidRPr="00F23746" w14:paraId="690BC1C8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B27FE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9F57E" w14:textId="77777777" w:rsidR="000A60B4" w:rsidRPr="00F23746" w:rsidRDefault="0064404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Vispārīgie dati par objektu</w:t>
            </w:r>
          </w:p>
        </w:tc>
      </w:tr>
      <w:tr w:rsidR="00F23746" w:rsidRPr="00F23746" w14:paraId="7F469955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5FBCA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91798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Objekts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B30A9" w14:textId="29134E1F" w:rsidR="000A60B4" w:rsidRPr="00F23746" w:rsidRDefault="00C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“Zītari” ēkas </w:t>
            </w:r>
            <w:r w:rsidR="00D417B2" w:rsidRPr="00F23746">
              <w:rPr>
                <w:rFonts w:ascii="Times New Roman" w:hAnsi="Times New Roman" w:cs="Times New Roman"/>
                <w:sz w:val="24"/>
                <w:szCs w:val="24"/>
              </w:rPr>
              <w:t>pārbūve</w:t>
            </w:r>
          </w:p>
        </w:tc>
      </w:tr>
      <w:tr w:rsidR="00F23746" w:rsidRPr="00F23746" w14:paraId="5B9EE56D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5F31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1CAD1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Projektējamā objekta adrese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EA2F8" w14:textId="77777777" w:rsidR="000A60B4" w:rsidRPr="00F23746" w:rsidRDefault="00C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“Zītari”, Kolka, Kolkas pagasts, </w:t>
            </w: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Dundgas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novads LV-3275</w:t>
            </w:r>
          </w:p>
        </w:tc>
      </w:tr>
      <w:tr w:rsidR="00F23746" w:rsidRPr="00F23746" w14:paraId="18157BCE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45E8F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C9D97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Zemes vienības kadastra numurs un platība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69D9F" w14:textId="77777777" w:rsidR="000A60B4" w:rsidRPr="00F23746" w:rsidRDefault="00C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8862 007 0191</w:t>
            </w:r>
          </w:p>
          <w:p w14:paraId="0C89A898" w14:textId="77777777" w:rsidR="000A60B4" w:rsidRPr="00F23746" w:rsidRDefault="00C618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3746" w:rsidRPr="00F23746" w14:paraId="6EEC3A11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B443D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586B0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Ēkas kadastra numurs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D066B" w14:textId="77777777" w:rsidR="000A60B4" w:rsidRPr="00F23746" w:rsidRDefault="00C618A6" w:rsidP="00C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8862 007 0191 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F23746" w:rsidRPr="00F23746" w14:paraId="6AF50D20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0252" w14:textId="32AE70FC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6C20E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Zemesgabala īpašnieks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F6AC1" w14:textId="77777777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Dundagas novada pašvaldība, Reģ.Nr.90009115209</w:t>
            </w:r>
          </w:p>
          <w:p w14:paraId="4D298701" w14:textId="77777777" w:rsidR="00D417B2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Pils iela 5, Dundaga, Dundagas pagasts, Dundagas novads , </w:t>
            </w:r>
          </w:p>
          <w:p w14:paraId="433F3585" w14:textId="3AEA64CB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LV-3270</w:t>
            </w:r>
          </w:p>
        </w:tc>
      </w:tr>
      <w:tr w:rsidR="00F23746" w:rsidRPr="00F23746" w14:paraId="4FA2E0CD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56E59" w14:textId="23B79D89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3190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Īpašumtiesību apliecinoši dokumenti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23FF" w14:textId="77777777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Zemesgrāmatu apliecība, zemes robežu plāns, ēkas kadastrālās uzmērīšanas lieta.</w:t>
            </w:r>
          </w:p>
        </w:tc>
      </w:tr>
      <w:tr w:rsidR="00F23746" w:rsidRPr="00F23746" w14:paraId="0263EA3A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F95B" w14:textId="24599B6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8EC94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Galvenais lietošanas veids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8BF68" w14:textId="77777777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1220 Biroju telpu grupa</w:t>
            </w:r>
          </w:p>
        </w:tc>
      </w:tr>
      <w:tr w:rsidR="00F23746" w:rsidRPr="00F23746" w14:paraId="7AE55570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D66D8" w14:textId="7AB59369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F5A04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Telpu grupas kopējā platība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D2B5C" w14:textId="77777777" w:rsidR="000A60B4" w:rsidRPr="00F23746" w:rsidRDefault="0082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3746" w:rsidRPr="00F23746" w14:paraId="626C8EA4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BB4E7" w14:textId="47D549C2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7EEA4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Apbūves laukums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AD28E" w14:textId="77777777" w:rsidR="000A60B4" w:rsidRPr="00F23746" w:rsidRDefault="0082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3746" w:rsidRPr="00F23746" w14:paraId="217F24FD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9097C" w14:textId="3635A9CB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5B79" w:rsidRPr="00F23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DC711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Būvtilpums</w:t>
            </w:r>
            <w:proofErr w:type="spellEnd"/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ABC1B" w14:textId="77777777" w:rsidR="000A60B4" w:rsidRPr="00F23746" w:rsidRDefault="0082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23746" w:rsidRPr="00F23746" w14:paraId="61E4A87E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AB4D6" w14:textId="43BFA2A5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82EB1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Projekta pasūtītājs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3F193" w14:textId="77777777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Dundagas novada pašvaldība, Reģ.Nr.90009115209</w:t>
            </w:r>
          </w:p>
          <w:p w14:paraId="52954CC3" w14:textId="77777777" w:rsidR="00D417B2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Pils iela 5-1, Dundaga, Dundagas pagasts, Dundagas novads , </w:t>
            </w:r>
          </w:p>
          <w:p w14:paraId="5DB773DC" w14:textId="4D2D013D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LV-3270</w:t>
            </w:r>
          </w:p>
        </w:tc>
      </w:tr>
      <w:tr w:rsidR="00F23746" w:rsidRPr="00F23746" w14:paraId="184F59FE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0E75B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85205" w14:textId="77777777" w:rsidR="000A60B4" w:rsidRPr="00F23746" w:rsidRDefault="0064404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Vispārīgie dati par projektu</w:t>
            </w:r>
          </w:p>
        </w:tc>
      </w:tr>
      <w:tr w:rsidR="00F23746" w:rsidRPr="00F23746" w14:paraId="2D5F6FBA" w14:textId="77777777" w:rsidTr="0015755D">
        <w:trPr>
          <w:trHeight w:val="1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C2663" w14:textId="77777777" w:rsidR="009D68F0" w:rsidRPr="00F23746" w:rsidRDefault="009D68F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caps/>
                <w:sz w:val="24"/>
                <w:szCs w:val="24"/>
              </w:rPr>
              <w:t>2.1.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977E3" w14:textId="77777777" w:rsidR="009D68F0" w:rsidRPr="00F23746" w:rsidRDefault="009D6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Projektēšanas stadijas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7CB2BA" w14:textId="77777777" w:rsidR="009D68F0" w:rsidRPr="00F23746" w:rsidRDefault="009D68F0" w:rsidP="00105495">
            <w:pPr>
              <w:numPr>
                <w:ilvl w:val="0"/>
                <w:numId w:val="3"/>
              </w:numPr>
              <w:tabs>
                <w:tab w:val="left" w:pos="360"/>
              </w:tabs>
              <w:ind w:left="507" w:hanging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Būvprojekts minimālā sastāvā </w:t>
            </w:r>
            <w:r w:rsidR="00105495" w:rsidRPr="00F23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BMS</w:t>
            </w:r>
          </w:p>
          <w:p w14:paraId="14B2E09C" w14:textId="49D67C38" w:rsidR="00385F36" w:rsidRPr="00F23746" w:rsidRDefault="00385F36" w:rsidP="00105495">
            <w:pPr>
              <w:numPr>
                <w:ilvl w:val="0"/>
                <w:numId w:val="3"/>
              </w:numPr>
              <w:tabs>
                <w:tab w:val="left" w:pos="360"/>
              </w:tabs>
              <w:ind w:left="507" w:hanging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Cs/>
                <w:sz w:val="24"/>
                <w:szCs w:val="24"/>
              </w:rPr>
              <w:t>Būvprojekts</w:t>
            </w: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BP</w:t>
            </w:r>
          </w:p>
        </w:tc>
      </w:tr>
      <w:tr w:rsidR="00F23746" w:rsidRPr="00F23746" w14:paraId="6048F8B4" w14:textId="77777777" w:rsidTr="00930C8A">
        <w:trPr>
          <w:trHeight w:val="1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E0F1B" w14:textId="77777777" w:rsidR="000A60B4" w:rsidRPr="00F23746" w:rsidRDefault="0064404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caps/>
                <w:sz w:val="24"/>
                <w:szCs w:val="24"/>
              </w:rPr>
              <w:t>2.2.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66529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iesnieguma veids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83B462" w14:textId="4BBE8729" w:rsidR="000A60B4" w:rsidRPr="00F23746" w:rsidRDefault="00644046" w:rsidP="007E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II grupas ēkas pārbūve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C8F4" w14:textId="77777777" w:rsidR="000A60B4" w:rsidRPr="00F23746" w:rsidRDefault="00644046" w:rsidP="00E510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Būvniecības iesniegums ar pielikumiem</w:t>
            </w:r>
          </w:p>
        </w:tc>
      </w:tr>
      <w:tr w:rsidR="00F23746" w:rsidRPr="00F23746" w14:paraId="4F2A7B2E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9F6D7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F940F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Projektēšanas mērķis/ sasniedzamais rezultāts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FEA40" w14:textId="283047AF" w:rsidR="000A60B4" w:rsidRPr="00F23746" w:rsidRDefault="00822E92" w:rsidP="00F34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“Zītaru” ēkas </w:t>
            </w:r>
            <w:r w:rsidR="007E083B" w:rsidRPr="00F23746">
              <w:rPr>
                <w:rFonts w:ascii="Times New Roman" w:hAnsi="Times New Roman" w:cs="Times New Roman"/>
                <w:sz w:val="24"/>
                <w:szCs w:val="24"/>
              </w:rPr>
              <w:t>pārbūve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, atbilstoši ēkas </w:t>
            </w:r>
            <w:proofErr w:type="spellStart"/>
            <w:r w:rsidR="001D1814" w:rsidRPr="00F23746">
              <w:rPr>
                <w:rFonts w:ascii="Times New Roman" w:hAnsi="Times New Roman" w:cs="Times New Roman"/>
                <w:sz w:val="24"/>
                <w:szCs w:val="24"/>
              </w:rPr>
              <w:t>energoauditā</w:t>
            </w:r>
            <w:proofErr w:type="spellEnd"/>
            <w:r w:rsidR="001D1814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noteiktajiem ēkas energoefektivitāti uzlabojošiem pasākumiem</w:t>
            </w:r>
            <w:r w:rsidR="00F34EE0" w:rsidRPr="00F23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1814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nedzīvojamo telpu pārplānošana atbilstoši patreizējām vajadzībām un </w:t>
            </w:r>
            <w:r w:rsidR="007E083B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vides pieejamības </w:t>
            </w:r>
            <w:r w:rsidR="001D1814" w:rsidRPr="00F23746">
              <w:rPr>
                <w:rFonts w:ascii="Times New Roman" w:hAnsi="Times New Roman" w:cs="Times New Roman"/>
                <w:sz w:val="24"/>
                <w:szCs w:val="24"/>
              </w:rPr>
              <w:t>prasībām.</w:t>
            </w:r>
          </w:p>
        </w:tc>
      </w:tr>
      <w:tr w:rsidR="00F23746" w:rsidRPr="00F23746" w14:paraId="38856154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47D10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E9120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Esošās situācijas apraksts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248F2" w14:textId="115BCF1C" w:rsidR="00555B79" w:rsidRPr="00F23746" w:rsidRDefault="001D1814" w:rsidP="00105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>Dundagas novada pašvaldībai piederošā ēka "Zītari"</w:t>
            </w:r>
            <w:r w:rsidR="00845070"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1959. gadā būvēta divstāvu ēka, kuras 1. stāvs tiek izmantots publisku, sabiedrisku un mazumtirdzniecības pakalpojumu sniegšanai un tajā atrodas aptieka, frizētava, bibliotēka, bet 2. stāvā ir </w:t>
            </w:r>
            <w:r w:rsidR="00105495"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>dzīvokļ</w:t>
            </w:r>
            <w:r w:rsidR="00105495" w:rsidRPr="00F23746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F23746" w:rsidRPr="00F23746" w14:paraId="570CAB10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39F31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F062C" w14:textId="77777777" w:rsidR="000A60B4" w:rsidRPr="00F23746" w:rsidRDefault="0064404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Būvniecības iecerei nepieciešamie dokumenti</w:t>
            </w:r>
          </w:p>
        </w:tc>
      </w:tr>
      <w:tr w:rsidR="00F23746" w:rsidRPr="00F23746" w14:paraId="622F9B06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B6001" w14:textId="77777777" w:rsidR="000A60B4" w:rsidRPr="00F23746" w:rsidRDefault="000A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BC02" w14:textId="6EB74BF0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Atbilstoši spēkā esošajiem normatīvajiem aktiem, tajā skaitā Būvniecības likumam, MK noteikumiem Nr. 500 Vispārīgie būvnoteikumi, MK noteikumiem Nr. 529 Ēku 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būvnoteikumi, LBN 208-15 Publiskas būves</w:t>
            </w:r>
            <w:r w:rsidR="009604DF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, Ministru kabineta noteikumi Nr.383 Noteikumi par ēku </w:t>
            </w:r>
            <w:proofErr w:type="spellStart"/>
            <w:r w:rsidR="009604DF" w:rsidRPr="00F23746">
              <w:rPr>
                <w:rFonts w:ascii="Times New Roman" w:hAnsi="Times New Roman" w:cs="Times New Roman"/>
                <w:sz w:val="24"/>
                <w:szCs w:val="24"/>
              </w:rPr>
              <w:t>energosertifikāciju</w:t>
            </w:r>
            <w:proofErr w:type="spellEnd"/>
            <w:r w:rsidR="009604DF" w:rsidRPr="00F23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4DF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LBN 201-15 Būvju ugunsdrošība 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</w:p>
        </w:tc>
      </w:tr>
      <w:tr w:rsidR="00F23746" w:rsidRPr="00F23746" w14:paraId="115BC98A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B3096" w14:textId="77777777" w:rsidR="000A60B4" w:rsidRPr="00F23746" w:rsidRDefault="006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3CA8C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Īpašuma tiesības apliecinošie dokumenti zemesgabalam / objektam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E57D0" w14:textId="19F49B6B" w:rsidR="000A60B4" w:rsidRPr="00F23746" w:rsidRDefault="00664DBD" w:rsidP="0066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Sagatavo 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</w:tr>
      <w:tr w:rsidR="00F23746" w:rsidRPr="00F23746" w14:paraId="48F9915E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7A18" w14:textId="77777777" w:rsidR="000A60B4" w:rsidRPr="00F23746" w:rsidRDefault="006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B9EB8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ierosinātāja pilnvara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4D4EE" w14:textId="29B182D3" w:rsidR="000A60B4" w:rsidRPr="00F23746" w:rsidRDefault="0064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Sagatavo pasūtītājs</w:t>
            </w:r>
          </w:p>
        </w:tc>
      </w:tr>
      <w:tr w:rsidR="00F23746" w:rsidRPr="00F23746" w14:paraId="45285CD8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63FCD" w14:textId="441ABEB6" w:rsidR="000A60B4" w:rsidRPr="00F23746" w:rsidRDefault="006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3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A5B2A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Tehniskās apsekošanas atzinums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81CDE" w14:textId="0D58FB68" w:rsidR="000A60B4" w:rsidRPr="00F23746" w:rsidRDefault="00930C8A" w:rsidP="00EB1697">
            <w:pPr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Nodrošina pasūtītājs</w:t>
            </w:r>
          </w:p>
        </w:tc>
      </w:tr>
      <w:tr w:rsidR="00F23746" w:rsidRPr="00F23746" w14:paraId="07511FCA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BAFC1" w14:textId="680869A3" w:rsidR="00C01A6D" w:rsidRPr="00F23746" w:rsidRDefault="00C0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3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24639" w14:textId="1D56EE6B" w:rsidR="00C01A6D" w:rsidRPr="00F23746" w:rsidRDefault="00930C8A" w:rsidP="00930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Pārskats par ekonomiski pamatotiem energoefektivitāti uzlabojošiem pasākumiem, kuru īstenošanas izmaksas ir rentablas paredzamajā (plānotajā) kalpošanas laikā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618DA" w14:textId="77777777" w:rsidR="00C01A6D" w:rsidRPr="00F23746" w:rsidRDefault="00930C8A" w:rsidP="00EB1697">
            <w:pPr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Nodrošina pasūtītājs</w:t>
            </w:r>
          </w:p>
          <w:p w14:paraId="74BCBAA4" w14:textId="7528DE79" w:rsidR="00105495" w:rsidRPr="00F23746" w:rsidRDefault="00105495" w:rsidP="00EB1697">
            <w:pPr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6" w:rsidRPr="00F23746" w14:paraId="315B2E30" w14:textId="77777777" w:rsidTr="00555B79">
        <w:trPr>
          <w:trHeight w:val="51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EAF66" w14:textId="3F1A3A87" w:rsidR="00555B79" w:rsidRPr="00F23746" w:rsidRDefault="00555B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3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BA93A" w14:textId="77777777" w:rsidR="00555B79" w:rsidRPr="00F23746" w:rsidRDefault="00555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Inženierizpēte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9EAE" w14:textId="3BEBBE58" w:rsidR="00555B79" w:rsidRPr="00F23746" w:rsidRDefault="00632312" w:rsidP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Topogrāfija - ārējo tīklu projektēšanas apjomā - nodrošina pasūtītājs</w:t>
            </w:r>
          </w:p>
        </w:tc>
      </w:tr>
      <w:tr w:rsidR="00F23746" w:rsidRPr="00F23746" w14:paraId="2AE10956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7352D" w14:textId="0F046D39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3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FE70D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Saskaņojumi ar trešajām personām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FA02F" w14:textId="0DFB7387" w:rsidR="000A60B4" w:rsidRPr="00F23746" w:rsidRDefault="0064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Nodrošina </w:t>
            </w:r>
            <w:r w:rsidR="006024C1" w:rsidRPr="00F23746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atbilstoši spēkā esošo normatīvo aktu prasībām.</w:t>
            </w:r>
          </w:p>
        </w:tc>
      </w:tr>
      <w:tr w:rsidR="00F23746" w:rsidRPr="00F23746" w14:paraId="3FDDA022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FEF0D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29226" w14:textId="77777777" w:rsidR="000A60B4" w:rsidRPr="00F23746" w:rsidRDefault="0064404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Prasība izstrādāt</w:t>
            </w:r>
          </w:p>
        </w:tc>
      </w:tr>
      <w:tr w:rsidR="00F23746" w:rsidRPr="00F23746" w14:paraId="713530CC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51A82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C51E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Vispārīgie projektēšanas nosacījumi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200D" w14:textId="27DCF3E4" w:rsidR="00524DD1" w:rsidRPr="00F23746" w:rsidRDefault="00524DD1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Nodrošināt ēkas </w:t>
            </w: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energoauditā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noteikto energoefektivitātes pasākumu realizāciju</w:t>
            </w:r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24EC37" w14:textId="31F58521" w:rsidR="00FD7AD2" w:rsidRPr="00F23746" w:rsidRDefault="00930C8A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Paredzēt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funkcionā</w:t>
            </w:r>
            <w:r w:rsidR="00FD7AD2" w:rsidRPr="00F237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024C1" w:rsidRPr="00F23746">
              <w:rPr>
                <w:rFonts w:ascii="Times New Roman" w:hAnsi="Times New Roman" w:cs="Times New Roman"/>
                <w:sz w:val="24"/>
                <w:szCs w:val="24"/>
              </w:rPr>
              <w:t>u ēkas telpu</w:t>
            </w:r>
            <w:r w:rsidR="00FD7AD2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izmantošan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85F3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(ņemot vērā esošo telpu funkcionālo pielietojumu), kurš precizējams BMS izstrādes laikā</w:t>
            </w:r>
            <w:r w:rsidR="004F0CE3" w:rsidRPr="00F23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6A511" w14:textId="44E85139" w:rsidR="00FD7AD2" w:rsidRPr="00F23746" w:rsidRDefault="00644046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Nodrošināt vides pieejamību</w:t>
            </w:r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1.stāva telpu grupām</w:t>
            </w:r>
            <w:r w:rsidR="00EC61A4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C61A4" w:rsidRPr="00F23746">
              <w:rPr>
                <w:rFonts w:ascii="Times New Roman" w:hAnsi="Times New Roman" w:cs="Times New Roman"/>
                <w:sz w:val="24"/>
                <w:szCs w:val="24"/>
              </w:rPr>
              <w:t>pandusi</w:t>
            </w:r>
            <w:proofErr w:type="spellEnd"/>
            <w:r w:rsidR="00EC61A4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296C" w:rsidRPr="00F23746">
              <w:rPr>
                <w:rFonts w:ascii="Times New Roman" w:hAnsi="Times New Roman" w:cs="Times New Roman"/>
                <w:sz w:val="24"/>
                <w:szCs w:val="24"/>
              </w:rPr>
              <w:t>sanmezgli</w:t>
            </w:r>
            <w:proofErr w:type="spellEnd"/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>, durvju ailas u.c.</w:t>
            </w:r>
            <w:r w:rsidR="00EC61A4" w:rsidRPr="00F237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BCA529" w14:textId="77777777" w:rsidR="003A17E8" w:rsidRPr="00F23746" w:rsidRDefault="008E1342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Iekšējo kāpņu atjaunošana;</w:t>
            </w:r>
            <w:r w:rsidR="003A17E8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90CAC1" w14:textId="77777777" w:rsidR="00385F36" w:rsidRPr="00F23746" w:rsidRDefault="003A17E8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Jumta seguma un klāja atjaunošana; </w:t>
            </w:r>
          </w:p>
          <w:p w14:paraId="2737102A" w14:textId="63FE4D3D" w:rsidR="003A17E8" w:rsidRPr="00F23746" w:rsidRDefault="00385F36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A17E8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ūmeņu galu atjaunošana virs jumta; </w:t>
            </w:r>
          </w:p>
          <w:p w14:paraId="555491EE" w14:textId="47843E10" w:rsidR="006362FE" w:rsidRPr="00F23746" w:rsidRDefault="006362FE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Paredzēt logu un durvju nomaiņu;</w:t>
            </w:r>
          </w:p>
          <w:p w14:paraId="1F2958AA" w14:textId="56D8A0C6" w:rsidR="004A0AEC" w:rsidRPr="00F23746" w:rsidRDefault="006002F5" w:rsidP="003A17E8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Izstrādāt r</w:t>
            </w:r>
            <w:r w:rsidR="004A0AEC" w:rsidRPr="00F23746">
              <w:rPr>
                <w:rFonts w:ascii="Times New Roman" w:hAnsi="Times New Roman" w:cs="Times New Roman"/>
                <w:sz w:val="24"/>
                <w:szCs w:val="24"/>
              </w:rPr>
              <w:t>isinājum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A0AEC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katlu mājas ierīkošanai</w:t>
            </w:r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AEC" w:rsidRPr="00F23746">
              <w:rPr>
                <w:rFonts w:ascii="Times New Roman" w:hAnsi="Times New Roman" w:cs="Times New Roman"/>
                <w:sz w:val="24"/>
                <w:szCs w:val="24"/>
              </w:rPr>
              <w:t>- kā atsevišķa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0AEC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piebūve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0AEC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vai izmantot kādu no esošajām telpām</w:t>
            </w:r>
            <w:r w:rsidR="00C91A5B">
              <w:rPr>
                <w:rFonts w:ascii="Times New Roman" w:hAnsi="Times New Roman" w:cs="Times New Roman"/>
                <w:sz w:val="24"/>
                <w:szCs w:val="24"/>
              </w:rPr>
              <w:t xml:space="preserve"> (plānota granulu apkure)</w:t>
            </w:r>
            <w:bookmarkStart w:id="0" w:name="_GoBack"/>
            <w:bookmarkEnd w:id="0"/>
            <w:r w:rsidR="00524DD1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5A7ACB" w14:textId="2292E716" w:rsidR="004A0AEC" w:rsidRPr="00F23746" w:rsidRDefault="00524DD1" w:rsidP="00633404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Ārējie tīkli</w:t>
            </w:r>
            <w:r w:rsidR="00930C8A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7E8" w:rsidRPr="00F237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>āra apgaismojum</w:t>
            </w:r>
            <w:r w:rsidR="003A17E8" w:rsidRPr="00F237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6C88" w:rsidRPr="00F23746">
              <w:rPr>
                <w:rFonts w:ascii="Times New Roman" w:hAnsi="Times New Roman" w:cs="Times New Roman"/>
                <w:sz w:val="24"/>
                <w:szCs w:val="24"/>
              </w:rPr>
              <w:t>zibensaizsardzīb</w:t>
            </w:r>
            <w:r w:rsidR="00F237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F23746">
              <w:rPr>
                <w:rFonts w:ascii="Times New Roman" w:hAnsi="Times New Roman" w:cs="Times New Roman"/>
                <w:sz w:val="24"/>
                <w:szCs w:val="24"/>
              </w:rPr>
              <w:t xml:space="preserve"> (pārējais pēc nepieciešamības)</w:t>
            </w:r>
            <w:r w:rsidR="00DD6C88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D3C4E3" w14:textId="62324C9E" w:rsidR="000A60B4" w:rsidRPr="00F23746" w:rsidRDefault="00524DD1" w:rsidP="006362FE">
            <w:pPr>
              <w:pStyle w:val="Sarakstarindkopa"/>
              <w:numPr>
                <w:ilvl w:val="0"/>
                <w:numId w:val="10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Teritorijas labiekārtošana</w:t>
            </w:r>
            <w:r w:rsidR="00BC7AA5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>gājēju celiņu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brauktuvju, 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stāvlaukum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>u izveidošana, apstādījumu, zāl</w:t>
            </w:r>
            <w:r w:rsidR="00BC7AA5" w:rsidRPr="00F23746">
              <w:rPr>
                <w:rFonts w:ascii="Times New Roman" w:hAnsi="Times New Roman" w:cs="Times New Roman"/>
                <w:sz w:val="24"/>
                <w:szCs w:val="24"/>
              </w:rPr>
              <w:t>ienu</w:t>
            </w:r>
            <w:r w:rsidR="00570463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atjaunošana, virszemes notekūdeņu novadīšanas risinājums</w:t>
            </w:r>
            <w:r w:rsidR="00BC7AA5" w:rsidRPr="00F23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3746" w:rsidRPr="00F23746" w14:paraId="4D4C3B9F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DF760" w14:textId="43F28A78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7DBB0" w14:textId="4C8EA8F2" w:rsidR="000A60B4" w:rsidRPr="00F23746" w:rsidRDefault="00E5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44046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rojekta sastāvs –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saskaņā ar Ministru kabineta noteikumiem Nr. 529 “Ēku būvnoteikumi”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A6599" w14:textId="7B587012" w:rsidR="00385F36" w:rsidRPr="00F23746" w:rsidRDefault="00385F36" w:rsidP="00385F36">
            <w:pPr>
              <w:numPr>
                <w:ilvl w:val="0"/>
                <w:numId w:val="14"/>
              </w:numPr>
              <w:tabs>
                <w:tab w:val="left" w:pos="360"/>
              </w:tabs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Būvprojekts minimālā sastāvā </w:t>
            </w:r>
            <w:r w:rsidRPr="00F23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BMS</w:t>
            </w:r>
          </w:p>
          <w:p w14:paraId="450ADEDD" w14:textId="64628E6E" w:rsidR="00632312" w:rsidRPr="00F23746" w:rsidRDefault="00632312" w:rsidP="00385F36">
            <w:pPr>
              <w:numPr>
                <w:ilvl w:val="1"/>
                <w:numId w:val="14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topogrāfiskā izpēte (TI)</w:t>
            </w:r>
            <w:r w:rsidR="00385F36"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izstrādā pasūtītājs</w:t>
            </w: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D149C07" w14:textId="77777777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pagaidu </w:t>
            </w: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energosertifikāts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(ES-P) – izstrādājis pasūtītājs;</w:t>
            </w:r>
          </w:p>
          <w:p w14:paraId="2AB286EB" w14:textId="77777777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tehniskās apsekošanas atzinums (TAA) – izstrādājis pasūtītājs;</w:t>
            </w:r>
          </w:p>
          <w:p w14:paraId="1DEEBF10" w14:textId="77777777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uzmērījuma rasējumi (UR);</w:t>
            </w:r>
          </w:p>
          <w:p w14:paraId="6B248C8C" w14:textId="77777777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fotofiksācijas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(FF);</w:t>
            </w:r>
          </w:p>
          <w:p w14:paraId="7430B87D" w14:textId="590F2243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skaidrojošs apraksts (SA);</w:t>
            </w:r>
          </w:p>
          <w:p w14:paraId="0C228754" w14:textId="708D7CC6" w:rsidR="00632312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ģenerālplāns (GP)</w:t>
            </w:r>
            <w:r w:rsidR="00E523C9"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53E7360" w14:textId="77777777" w:rsidR="00E523C9" w:rsidRPr="00F23746" w:rsidRDefault="00632312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arhitektūras risinājumi (AR)</w:t>
            </w:r>
          </w:p>
          <w:p w14:paraId="23AE54FE" w14:textId="20D573EB" w:rsidR="00632312" w:rsidRPr="00F23746" w:rsidRDefault="00E523C9" w:rsidP="00385F36">
            <w:pPr>
              <w:numPr>
                <w:ilvl w:val="2"/>
                <w:numId w:val="14"/>
              </w:numPr>
              <w:suppressAutoHyphens w:val="0"/>
              <w:ind w:left="648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ēkas stāvu un jumta plāniem ar telpu eksplikāciju</w:t>
            </w:r>
            <w:r w:rsidR="00632312"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7CCBF8F" w14:textId="48DA1A53" w:rsidR="00E523C9" w:rsidRPr="00F23746" w:rsidRDefault="00E523C9" w:rsidP="00385F36">
            <w:pPr>
              <w:numPr>
                <w:ilvl w:val="2"/>
                <w:numId w:val="14"/>
              </w:numPr>
              <w:suppressAutoHyphens w:val="0"/>
              <w:ind w:left="648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ēkas fasādes ar augstuma atzīmēm un krāsu risinājumiem;</w:t>
            </w:r>
          </w:p>
          <w:p w14:paraId="566F4038" w14:textId="77777777" w:rsidR="00555B79" w:rsidRPr="00F23746" w:rsidRDefault="00E523C9" w:rsidP="00385F36">
            <w:pPr>
              <w:numPr>
                <w:ilvl w:val="2"/>
                <w:numId w:val="14"/>
              </w:numPr>
              <w:suppressAutoHyphens w:val="0"/>
              <w:ind w:left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</w:rPr>
              <w:t>raksturīgie griezumi ar augstuma atzīmēm;</w:t>
            </w:r>
          </w:p>
          <w:p w14:paraId="500A4F2D" w14:textId="77777777" w:rsidR="00385F36" w:rsidRPr="00F23746" w:rsidRDefault="00385F36" w:rsidP="00385F36">
            <w:pPr>
              <w:pStyle w:val="Sarakstarindkopa"/>
              <w:numPr>
                <w:ilvl w:val="0"/>
                <w:numId w:val="14"/>
              </w:numPr>
              <w:suppressAutoHyphens w:val="0"/>
              <w:ind w:lef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Cs/>
                <w:sz w:val="24"/>
                <w:szCs w:val="24"/>
              </w:rPr>
              <w:t>Būvprojekts</w:t>
            </w: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BP</w:t>
            </w:r>
          </w:p>
          <w:p w14:paraId="13C9C172" w14:textId="13EF002A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skaidrojošs apraksts (SA);</w:t>
            </w:r>
          </w:p>
          <w:p w14:paraId="3E0EFF5E" w14:textId="52E614D6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ģenerālplāns (GP);</w:t>
            </w:r>
          </w:p>
          <w:p w14:paraId="60678187" w14:textId="5FBA3DD1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arhitektūras risinājumi (AR);</w:t>
            </w:r>
          </w:p>
          <w:p w14:paraId="7DE103B6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būvkonstrukcijas (BK);</w:t>
            </w:r>
          </w:p>
          <w:p w14:paraId="3C585DFF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ūdensapgāde un kanalizācija (iekšējā) (UK);</w:t>
            </w:r>
          </w:p>
          <w:p w14:paraId="251AC34D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apkure, ventilācija, (AVK-A, AVK-V);</w:t>
            </w:r>
          </w:p>
          <w:p w14:paraId="0EC31547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dūmu </w:t>
            </w: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nosūce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(DN);</w:t>
            </w:r>
          </w:p>
          <w:p w14:paraId="6D13F006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siltummehānika</w:t>
            </w:r>
            <w:proofErr w:type="spellEnd"/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(SM);</w:t>
            </w:r>
          </w:p>
          <w:p w14:paraId="30EC0EF7" w14:textId="06E2603C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elektroapgāde (iekšējā) (EL);</w:t>
            </w:r>
          </w:p>
          <w:p w14:paraId="6B06EC13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elektronisko sakaru sistēmas (ESS);</w:t>
            </w:r>
          </w:p>
          <w:p w14:paraId="039B86A6" w14:textId="3592811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ugunsdzēsības automātikas sistēmas (UAS);</w:t>
            </w:r>
          </w:p>
          <w:p w14:paraId="00893798" w14:textId="77777777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ugunsdrošības pasākumu pārskats (UPP);</w:t>
            </w:r>
          </w:p>
          <w:p w14:paraId="2B2678EB" w14:textId="506F1809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organizācijas projekts (DOP);</w:t>
            </w:r>
          </w:p>
          <w:p w14:paraId="7DF999C6" w14:textId="330CFA8E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lietus ūdens kanalizācijas tīkli (LKT)</w:t>
            </w:r>
            <w:r w:rsid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ja nepieciešams</w:t>
            </w: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B8D346E" w14:textId="50F9F273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elektroapgāde (ārējā) (ELT t.sk. zibens aizsardzības sistēmas);</w:t>
            </w:r>
          </w:p>
          <w:p w14:paraId="23214CFC" w14:textId="1FD7162C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iekārtu, konstrukciju un būvizstrādājumu kopsavilkums (IS);</w:t>
            </w:r>
          </w:p>
          <w:p w14:paraId="4F931E1D" w14:textId="197A5B25" w:rsidR="00385F36" w:rsidRPr="00F23746" w:rsidRDefault="00385F36" w:rsidP="00385F36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būvdarbu apjomu saraksts (BA);</w:t>
            </w:r>
          </w:p>
          <w:p w14:paraId="574D5895" w14:textId="0190682A" w:rsidR="00385F36" w:rsidRPr="00F23746" w:rsidRDefault="00385F36" w:rsidP="00F85CB9">
            <w:pPr>
              <w:numPr>
                <w:ilvl w:val="1"/>
                <w:numId w:val="14"/>
              </w:numPr>
              <w:suppressAutoHyphens w:val="0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izmaksu aprēķins (I).</w:t>
            </w:r>
          </w:p>
        </w:tc>
      </w:tr>
      <w:tr w:rsidR="00F23746" w:rsidRPr="00F23746" w14:paraId="62F78D50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832DC" w14:textId="77777777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9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3CB35" w14:textId="77777777" w:rsidR="000A60B4" w:rsidRPr="00F23746" w:rsidRDefault="00644046" w:rsidP="002C0ADF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Nosacījumi</w:t>
            </w:r>
          </w:p>
        </w:tc>
      </w:tr>
      <w:tr w:rsidR="00F23746" w:rsidRPr="00F23746" w14:paraId="750CDDCC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40B27" w14:textId="6D5EEC03" w:rsidR="000A60B4" w:rsidRPr="00F23746" w:rsidRDefault="006440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74BC" w:rsidRPr="00F23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C9847" w14:textId="22FCA428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Dokumentācijas eksemplāru skaits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AD613" w14:textId="77777777" w:rsidR="000A60B4" w:rsidRPr="00F23746" w:rsidRDefault="0064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Projektētājs iesniedz pasūtītājam:</w:t>
            </w:r>
          </w:p>
          <w:p w14:paraId="69838186" w14:textId="262383D6" w:rsidR="000A60B4" w:rsidRPr="00F23746" w:rsidRDefault="00F85CB9" w:rsidP="0007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046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eksemplārus papīra formātā 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eks. Dundagas novada Būvvaldei, 1 eks. autoram, </w:t>
            </w:r>
            <w:r w:rsidR="00632312" w:rsidRPr="00F23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eks. </w:t>
            </w:r>
            <w:r w:rsidR="007B72C2" w:rsidRPr="00F237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>asūtītājam) lapas numurētas, un</w:t>
            </w:r>
            <w:r w:rsidR="007B72C2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46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CD </w:t>
            </w:r>
            <w:r w:rsidR="007B72C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projektu </w:t>
            </w:r>
            <w:r w:rsidR="00FC118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*.</w:t>
            </w:r>
            <w:proofErr w:type="spellStart"/>
            <w:r w:rsidR="00FC118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dwg</w:t>
            </w:r>
            <w:proofErr w:type="spellEnd"/>
            <w:r w:rsidR="00FC118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*.</w:t>
            </w:r>
            <w:proofErr w:type="spellStart"/>
            <w:r w:rsidR="007B72C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  <w:proofErr w:type="spellEnd"/>
            <w:r w:rsidR="007B72C2"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formātā -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 1 eks.</w:t>
            </w:r>
          </w:p>
        </w:tc>
      </w:tr>
      <w:tr w:rsidR="00F23746" w:rsidRPr="00F23746" w14:paraId="7BB4A47A" w14:textId="77777777" w:rsidTr="00930C8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70B6" w14:textId="2E5800BD" w:rsidR="000A60B4" w:rsidRPr="00F23746" w:rsidRDefault="00F237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644046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0CCAA" w14:textId="77777777" w:rsidR="000A60B4" w:rsidRPr="00F23746" w:rsidRDefault="0064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b/>
                <w:sz w:val="24"/>
                <w:szCs w:val="24"/>
              </w:rPr>
              <w:t>Projektēšanas uzdevumam pievienotie dokumenti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8415F" w14:textId="6740EF0B" w:rsidR="000A60B4" w:rsidRPr="00F23746" w:rsidRDefault="000779FE" w:rsidP="000779FE">
            <w:pPr>
              <w:pStyle w:val="Sarakstarindkopa"/>
              <w:numPr>
                <w:ilvl w:val="0"/>
                <w:numId w:val="11"/>
              </w:numPr>
              <w:tabs>
                <w:tab w:val="left" w:pos="288"/>
              </w:tabs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Tehniskās apsekošanas atzinums</w:t>
            </w:r>
            <w:r w:rsidR="009074BC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0820C" w14:textId="411F674A" w:rsidR="000779FE" w:rsidRPr="00F23746" w:rsidRDefault="000779FE" w:rsidP="000779FE">
            <w:pPr>
              <w:pStyle w:val="Sarakstarindkopa"/>
              <w:numPr>
                <w:ilvl w:val="0"/>
                <w:numId w:val="11"/>
              </w:numPr>
              <w:tabs>
                <w:tab w:val="left" w:pos="288"/>
              </w:tabs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 xml:space="preserve">Ēkas </w:t>
            </w:r>
            <w:proofErr w:type="spellStart"/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energoaudits</w:t>
            </w:r>
            <w:proofErr w:type="spellEnd"/>
            <w:r w:rsidR="009074BC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49148" w14:textId="77777777" w:rsidR="000779FE" w:rsidRPr="00F23746" w:rsidRDefault="009074BC" w:rsidP="000779FE">
            <w:pPr>
              <w:pStyle w:val="Sarakstarindkopa"/>
              <w:numPr>
                <w:ilvl w:val="0"/>
                <w:numId w:val="11"/>
              </w:numPr>
              <w:tabs>
                <w:tab w:val="left" w:pos="288"/>
              </w:tabs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Topogrāfija.</w:t>
            </w:r>
          </w:p>
          <w:p w14:paraId="3149EA77" w14:textId="7713A4BA" w:rsidR="009074BC" w:rsidRPr="00F23746" w:rsidRDefault="00632312" w:rsidP="000779FE">
            <w:pPr>
              <w:pStyle w:val="Sarakstarindkopa"/>
              <w:numPr>
                <w:ilvl w:val="0"/>
                <w:numId w:val="11"/>
              </w:numPr>
              <w:tabs>
                <w:tab w:val="left" w:pos="288"/>
              </w:tabs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23746">
              <w:rPr>
                <w:rFonts w:ascii="Times New Roman" w:hAnsi="Times New Roman" w:cs="Times New Roman"/>
                <w:sz w:val="24"/>
                <w:szCs w:val="24"/>
              </w:rPr>
              <w:t>Inventarizācijas lieta</w:t>
            </w:r>
            <w:r w:rsidR="009074BC" w:rsidRPr="00F23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16E6F0" w14:textId="77777777" w:rsidR="000A60B4" w:rsidRPr="00F23746" w:rsidRDefault="000A60B4">
      <w:pPr>
        <w:rPr>
          <w:rFonts w:ascii="Times New Roman" w:hAnsi="Times New Roman" w:cs="Times New Roman"/>
          <w:sz w:val="24"/>
          <w:szCs w:val="24"/>
        </w:rPr>
      </w:pPr>
    </w:p>
    <w:p w14:paraId="75A66086" w14:textId="77777777" w:rsidR="000A60B4" w:rsidRPr="00F23746" w:rsidRDefault="000A60B4">
      <w:pPr>
        <w:rPr>
          <w:rFonts w:ascii="Times New Roman" w:hAnsi="Times New Roman" w:cs="Times New Roman"/>
          <w:sz w:val="24"/>
          <w:szCs w:val="24"/>
        </w:rPr>
      </w:pPr>
    </w:p>
    <w:sectPr w:rsidR="000A60B4" w:rsidRPr="00F23746">
      <w:endnotePr>
        <w:numFmt w:val="decimal"/>
      </w:endnotePr>
      <w:pgSz w:w="11906" w:h="16838"/>
      <w:pgMar w:top="964" w:right="964" w:bottom="96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783A"/>
    <w:multiLevelType w:val="hybridMultilevel"/>
    <w:tmpl w:val="7854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903DB"/>
    <w:multiLevelType w:val="singleLevel"/>
    <w:tmpl w:val="09BA732A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2" w15:restartNumberingAfterBreak="0">
    <w:nsid w:val="323F4805"/>
    <w:multiLevelType w:val="hybridMultilevel"/>
    <w:tmpl w:val="5E289382"/>
    <w:lvl w:ilvl="0" w:tplc="5CDCFFB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7484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8A8EDA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C6FD2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BCA1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C8EE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424A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CA2B4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FD620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8B3F24"/>
    <w:multiLevelType w:val="hybridMultilevel"/>
    <w:tmpl w:val="75D25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2F9C"/>
    <w:multiLevelType w:val="hybridMultilevel"/>
    <w:tmpl w:val="75C0D51E"/>
    <w:name w:val="Numurēts saraksts 1"/>
    <w:lvl w:ilvl="0" w:tplc="85662B32">
      <w:start w:val="1"/>
      <w:numFmt w:val="decimal"/>
      <w:lvlText w:val="%1."/>
      <w:lvlJc w:val="left"/>
      <w:pPr>
        <w:ind w:left="0" w:firstLine="0"/>
      </w:pPr>
    </w:lvl>
    <w:lvl w:ilvl="1" w:tplc="A7781B9E">
      <w:start w:val="1"/>
      <w:numFmt w:val="lowerLetter"/>
      <w:lvlText w:val="%2."/>
      <w:lvlJc w:val="left"/>
      <w:pPr>
        <w:ind w:left="0" w:firstLine="0"/>
      </w:pPr>
    </w:lvl>
    <w:lvl w:ilvl="2" w:tplc="E5E29EA0">
      <w:start w:val="1"/>
      <w:numFmt w:val="lowerRoman"/>
      <w:lvlText w:val="%3."/>
      <w:lvlJc w:val="left"/>
      <w:pPr>
        <w:ind w:left="0" w:firstLine="0"/>
      </w:pPr>
    </w:lvl>
    <w:lvl w:ilvl="3" w:tplc="CE3A1C02">
      <w:start w:val="1"/>
      <w:numFmt w:val="decimal"/>
      <w:lvlText w:val="%4."/>
      <w:lvlJc w:val="left"/>
      <w:pPr>
        <w:ind w:left="0" w:firstLine="0"/>
      </w:pPr>
    </w:lvl>
    <w:lvl w:ilvl="4" w:tplc="FEFEDF04">
      <w:start w:val="1"/>
      <w:numFmt w:val="lowerLetter"/>
      <w:lvlText w:val="%5."/>
      <w:lvlJc w:val="left"/>
      <w:pPr>
        <w:ind w:left="0" w:firstLine="0"/>
      </w:pPr>
    </w:lvl>
    <w:lvl w:ilvl="5" w:tplc="4AAC3B34">
      <w:start w:val="1"/>
      <w:numFmt w:val="lowerRoman"/>
      <w:lvlText w:val="%6."/>
      <w:lvlJc w:val="left"/>
      <w:pPr>
        <w:ind w:left="0" w:firstLine="0"/>
      </w:pPr>
    </w:lvl>
    <w:lvl w:ilvl="6" w:tplc="8AF8C1FA">
      <w:start w:val="1"/>
      <w:numFmt w:val="decimal"/>
      <w:lvlText w:val="%7."/>
      <w:lvlJc w:val="left"/>
      <w:pPr>
        <w:ind w:left="0" w:firstLine="0"/>
      </w:pPr>
    </w:lvl>
    <w:lvl w:ilvl="7" w:tplc="387C3DFE">
      <w:start w:val="1"/>
      <w:numFmt w:val="lowerLetter"/>
      <w:lvlText w:val="%8."/>
      <w:lvlJc w:val="left"/>
      <w:pPr>
        <w:ind w:left="0" w:firstLine="0"/>
      </w:pPr>
    </w:lvl>
    <w:lvl w:ilvl="8" w:tplc="9D44C12A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3E9F144B"/>
    <w:multiLevelType w:val="singleLevel"/>
    <w:tmpl w:val="70E0B4E2"/>
    <w:name w:val="Bullet 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668482A"/>
    <w:multiLevelType w:val="singleLevel"/>
    <w:tmpl w:val="793C5104"/>
    <w:name w:val="Bullet 8"/>
    <w:lvl w:ilvl="0">
      <w:numFmt w:val="bullet"/>
      <w:lvlText w:val="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4C0E6C8A"/>
    <w:multiLevelType w:val="singleLevel"/>
    <w:tmpl w:val="97EA92A0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DC67C0F"/>
    <w:multiLevelType w:val="hybridMultilevel"/>
    <w:tmpl w:val="FDE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2A1E"/>
    <w:multiLevelType w:val="singleLevel"/>
    <w:tmpl w:val="D44A97CE"/>
    <w:name w:val="Bullet 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2200199"/>
    <w:multiLevelType w:val="hybridMultilevel"/>
    <w:tmpl w:val="CDC49010"/>
    <w:name w:val="Numurēts saraksts 2"/>
    <w:lvl w:ilvl="0" w:tplc="556C87C4">
      <w:start w:val="1"/>
      <w:numFmt w:val="decimal"/>
      <w:lvlText w:val="%1)"/>
      <w:lvlJc w:val="left"/>
      <w:pPr>
        <w:ind w:left="0" w:firstLine="0"/>
      </w:pPr>
      <w:rPr>
        <w:color w:val="000000"/>
      </w:rPr>
    </w:lvl>
    <w:lvl w:ilvl="1" w:tplc="FC4C78C4">
      <w:start w:val="1"/>
      <w:numFmt w:val="lowerLetter"/>
      <w:lvlText w:val="%2."/>
      <w:lvlJc w:val="left"/>
      <w:pPr>
        <w:ind w:left="0" w:firstLine="0"/>
      </w:pPr>
    </w:lvl>
    <w:lvl w:ilvl="2" w:tplc="558C6A4E">
      <w:start w:val="1"/>
      <w:numFmt w:val="lowerRoman"/>
      <w:lvlText w:val="%3."/>
      <w:lvlJc w:val="left"/>
      <w:pPr>
        <w:ind w:left="0" w:firstLine="0"/>
      </w:pPr>
    </w:lvl>
    <w:lvl w:ilvl="3" w:tplc="B6F677C4">
      <w:start w:val="1"/>
      <w:numFmt w:val="decimal"/>
      <w:lvlText w:val="%4."/>
      <w:lvlJc w:val="left"/>
      <w:pPr>
        <w:ind w:left="0" w:firstLine="0"/>
      </w:pPr>
    </w:lvl>
    <w:lvl w:ilvl="4" w:tplc="0DE087E8">
      <w:start w:val="1"/>
      <w:numFmt w:val="lowerLetter"/>
      <w:lvlText w:val="%5."/>
      <w:lvlJc w:val="left"/>
      <w:pPr>
        <w:ind w:left="0" w:firstLine="0"/>
      </w:pPr>
    </w:lvl>
    <w:lvl w:ilvl="5" w:tplc="6EFC37D0">
      <w:start w:val="1"/>
      <w:numFmt w:val="lowerRoman"/>
      <w:lvlText w:val="%6."/>
      <w:lvlJc w:val="left"/>
      <w:pPr>
        <w:ind w:left="0" w:firstLine="0"/>
      </w:pPr>
    </w:lvl>
    <w:lvl w:ilvl="6" w:tplc="A65ED878">
      <w:start w:val="1"/>
      <w:numFmt w:val="decimal"/>
      <w:lvlText w:val="%7."/>
      <w:lvlJc w:val="left"/>
      <w:pPr>
        <w:ind w:left="0" w:firstLine="0"/>
      </w:pPr>
    </w:lvl>
    <w:lvl w:ilvl="7" w:tplc="03B6B0D8">
      <w:start w:val="1"/>
      <w:numFmt w:val="lowerLetter"/>
      <w:lvlText w:val="%8."/>
      <w:lvlJc w:val="left"/>
      <w:pPr>
        <w:ind w:left="0" w:firstLine="0"/>
      </w:pPr>
    </w:lvl>
    <w:lvl w:ilvl="8" w:tplc="C04CD03A">
      <w:start w:val="1"/>
      <w:numFmt w:val="lowerRoman"/>
      <w:lvlText w:val="%9."/>
      <w:lvlJc w:val="left"/>
      <w:pPr>
        <w:ind w:left="0" w:firstLine="0"/>
      </w:pPr>
    </w:lvl>
  </w:abstractNum>
  <w:abstractNum w:abstractNumId="11" w15:restartNumberingAfterBreak="1">
    <w:nsid w:val="783D0D38"/>
    <w:multiLevelType w:val="hybridMultilevel"/>
    <w:tmpl w:val="57F85338"/>
    <w:lvl w:ilvl="0" w:tplc="FFFFFFFF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BED7447"/>
    <w:multiLevelType w:val="singleLevel"/>
    <w:tmpl w:val="4E207C6C"/>
    <w:name w:val="Numurēts saraksts 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1">
    <w:nsid w:val="7F5D77B8"/>
    <w:multiLevelType w:val="hybridMultilevel"/>
    <w:tmpl w:val="4D16C6FC"/>
    <w:lvl w:ilvl="0" w:tplc="FFFFFFFF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B4"/>
    <w:rsid w:val="00023E96"/>
    <w:rsid w:val="000779FE"/>
    <w:rsid w:val="0009296C"/>
    <w:rsid w:val="000A60B4"/>
    <w:rsid w:val="00105495"/>
    <w:rsid w:val="001C0732"/>
    <w:rsid w:val="001D1814"/>
    <w:rsid w:val="001F315A"/>
    <w:rsid w:val="0025347F"/>
    <w:rsid w:val="0026035B"/>
    <w:rsid w:val="00285FFC"/>
    <w:rsid w:val="00290FB5"/>
    <w:rsid w:val="002B6A21"/>
    <w:rsid w:val="002C0ADF"/>
    <w:rsid w:val="00343031"/>
    <w:rsid w:val="00385F36"/>
    <w:rsid w:val="003A17E8"/>
    <w:rsid w:val="003B399F"/>
    <w:rsid w:val="003E738E"/>
    <w:rsid w:val="004A0AEC"/>
    <w:rsid w:val="004F0CE3"/>
    <w:rsid w:val="00500624"/>
    <w:rsid w:val="00524DD1"/>
    <w:rsid w:val="00537B3A"/>
    <w:rsid w:val="00555B79"/>
    <w:rsid w:val="00570463"/>
    <w:rsid w:val="005E6BFE"/>
    <w:rsid w:val="006002F5"/>
    <w:rsid w:val="006024C1"/>
    <w:rsid w:val="00632312"/>
    <w:rsid w:val="006362FE"/>
    <w:rsid w:val="00640F8E"/>
    <w:rsid w:val="00644046"/>
    <w:rsid w:val="00664DBD"/>
    <w:rsid w:val="007B64BD"/>
    <w:rsid w:val="007B72C2"/>
    <w:rsid w:val="007E083B"/>
    <w:rsid w:val="00822E92"/>
    <w:rsid w:val="00824FF2"/>
    <w:rsid w:val="00845070"/>
    <w:rsid w:val="008B26A6"/>
    <w:rsid w:val="008E1342"/>
    <w:rsid w:val="009074BC"/>
    <w:rsid w:val="00930C8A"/>
    <w:rsid w:val="009604DF"/>
    <w:rsid w:val="009D68F0"/>
    <w:rsid w:val="00A37F0E"/>
    <w:rsid w:val="00BC7AA5"/>
    <w:rsid w:val="00BD7DD8"/>
    <w:rsid w:val="00C01A6D"/>
    <w:rsid w:val="00C618A6"/>
    <w:rsid w:val="00C91A5B"/>
    <w:rsid w:val="00CA049C"/>
    <w:rsid w:val="00CF6705"/>
    <w:rsid w:val="00D21227"/>
    <w:rsid w:val="00D36973"/>
    <w:rsid w:val="00D417B2"/>
    <w:rsid w:val="00D539BF"/>
    <w:rsid w:val="00D706C1"/>
    <w:rsid w:val="00DB4CAC"/>
    <w:rsid w:val="00DD6C88"/>
    <w:rsid w:val="00E51041"/>
    <w:rsid w:val="00E523C9"/>
    <w:rsid w:val="00EB1697"/>
    <w:rsid w:val="00EC61A4"/>
    <w:rsid w:val="00F23746"/>
    <w:rsid w:val="00F34EE0"/>
    <w:rsid w:val="00F85CB9"/>
    <w:rsid w:val="00FC1182"/>
    <w:rsid w:val="00FC7B9D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A2DF"/>
  <w15:docId w15:val="{328431DD-E9DF-47D6-9360-52B212E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lv-LV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qFormat/>
    <w:rPr>
      <w:rFonts w:ascii="Segoe UI" w:hAnsi="Segoe UI" w:cs="Segoe UI"/>
      <w:sz w:val="18"/>
      <w:szCs w:val="18"/>
    </w:r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Pr>
      <w:b/>
    </w:rPr>
  </w:style>
  <w:style w:type="paragraph" w:customStyle="1" w:styleId="CommentText1">
    <w:name w:val="Comment Text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styleId="Hipersaite">
    <w:name w:val="Hyperlink"/>
    <w:basedOn w:val="Noklusjumarindkopasfonts"/>
    <w:rPr>
      <w:color w:val="auto"/>
      <w:u w:val="single"/>
    </w:rPr>
  </w:style>
  <w:style w:type="character" w:customStyle="1" w:styleId="BalontekstsRakstz">
    <w:name w:val="Balonteksts Rakstz."/>
    <w:basedOn w:val="Noklusjumarindkopasfonts"/>
    <w:rPr>
      <w:rFonts w:ascii="Segoe UI" w:eastAsia="Arial Narrow" w:hAnsi="Segoe UI" w:cs="Segoe UI"/>
      <w:sz w:val="18"/>
      <w:szCs w:val="18"/>
    </w:rPr>
  </w:style>
  <w:style w:type="character" w:customStyle="1" w:styleId="Komentraatsauce1">
    <w:name w:val="Komentāra atsauce1"/>
    <w:basedOn w:val="Noklusjumarindkopasfonts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rPr>
      <w:rFonts w:ascii="Arial Narrow" w:eastAsia="Arial Narrow" w:hAnsi="Arial Narrow" w:cs="Arial Narrow"/>
    </w:rPr>
  </w:style>
  <w:style w:type="character" w:customStyle="1" w:styleId="KomentratmaRakstz">
    <w:name w:val="Komentāra tēma Rakstz."/>
    <w:basedOn w:val="Noklusjumarindkopasfonts"/>
    <w:rPr>
      <w:rFonts w:ascii="Arial Narrow" w:eastAsia="Arial Narrow" w:hAnsi="Arial Narrow" w:cs="Arial Narrow"/>
      <w:b/>
      <w:bCs w:val="0"/>
    </w:rPr>
  </w:style>
  <w:style w:type="paragraph" w:styleId="Komentrateksts">
    <w:name w:val="annotation text"/>
    <w:basedOn w:val="Parasts"/>
    <w:link w:val="KomentratekstsRakstz1"/>
    <w:uiPriority w:val="99"/>
    <w:semiHidden/>
    <w:unhideWhenUsed/>
    <w:rPr>
      <w:sz w:val="20"/>
      <w:szCs w:val="20"/>
    </w:rPr>
  </w:style>
  <w:style w:type="character" w:customStyle="1" w:styleId="KomentratekstsRakstz1">
    <w:name w:val="Komentāra teksts Rakstz.1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semiHidden/>
    <w:unhideWhenUsed/>
    <w:rsid w:val="00664DBD"/>
    <w:rPr>
      <w:b/>
      <w:bCs/>
    </w:rPr>
  </w:style>
  <w:style w:type="character" w:customStyle="1" w:styleId="KomentratmaRakstz1">
    <w:name w:val="Komentāra tēma Rakstz.1"/>
    <w:basedOn w:val="KomentratekstsRakstz1"/>
    <w:link w:val="Komentratma"/>
    <w:uiPriority w:val="99"/>
    <w:semiHidden/>
    <w:rsid w:val="00664DBD"/>
    <w:rPr>
      <w:b/>
      <w:bCs/>
      <w:sz w:val="20"/>
      <w:szCs w:val="20"/>
    </w:rPr>
  </w:style>
  <w:style w:type="paragraph" w:styleId="Sarakstarindkopa">
    <w:name w:val="List Paragraph"/>
    <w:basedOn w:val="Parasts"/>
    <w:uiPriority w:val="99"/>
    <w:rsid w:val="00FD7AD2"/>
    <w:pPr>
      <w:ind w:left="720"/>
      <w:contextualSpacing/>
    </w:pPr>
  </w:style>
  <w:style w:type="paragraph" w:customStyle="1" w:styleId="Default">
    <w:name w:val="Default"/>
    <w:rsid w:val="00930C8A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v213">
    <w:name w:val="tv213"/>
    <w:basedOn w:val="Parasts"/>
    <w:rsid w:val="002C0AD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 Narrow"/>
        <a:ea typeface="Arial Narrow"/>
        <a:cs typeface="Arial Narro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3841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Liguma 1</vt:lpstr>
      <vt:lpstr>Liguma 1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Liguma 1</dc:title>
  <dc:subject/>
  <dc:creator>User</dc:creator>
  <cp:keywords/>
  <dc:description/>
  <cp:lastModifiedBy>Janita Valtere</cp:lastModifiedBy>
  <cp:revision>4</cp:revision>
  <cp:lastPrinted>2019-09-06T12:38:00Z</cp:lastPrinted>
  <dcterms:created xsi:type="dcterms:W3CDTF">2019-09-06T12:29:00Z</dcterms:created>
  <dcterms:modified xsi:type="dcterms:W3CDTF">2019-09-06T13:25:00Z</dcterms:modified>
</cp:coreProperties>
</file>