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r w:rsidR="007A0612" w:rsidRPr="00536E60">
        <w:rPr>
          <w:bCs/>
          <w:lang w:eastAsia="lv-LV"/>
        </w:rPr>
        <w:t xml:space="preserve">identifikācijas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DB2FC7">
        <w:rPr>
          <w:noProof/>
          <w:sz w:val="22"/>
          <w:szCs w:val="22"/>
          <w:lang w:val="lv-LV"/>
        </w:rPr>
        <w:t>1</w:t>
      </w:r>
      <w:r w:rsidR="00CF59E1">
        <w:rPr>
          <w:noProof/>
          <w:sz w:val="22"/>
          <w:szCs w:val="22"/>
          <w:lang w:val="lv-LV"/>
        </w:rPr>
        <w:t>7</w:t>
      </w:r>
    </w:p>
    <w:p w:rsidR="00AA6289" w:rsidRDefault="007047AB" w:rsidP="00DB2FC7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7047AB">
        <w:rPr>
          <w:i/>
          <w:noProof/>
          <w:sz w:val="22"/>
          <w:szCs w:val="22"/>
          <w:lang w:val="lv-LV"/>
        </w:rPr>
        <w:t>“</w:t>
      </w:r>
      <w:proofErr w:type="spellStart"/>
      <w:r w:rsidR="00CF59E1" w:rsidRPr="00F15A9C">
        <w:t>Būvprojekta</w:t>
      </w:r>
      <w:proofErr w:type="spellEnd"/>
      <w:r w:rsidR="00CF59E1" w:rsidRPr="00F15A9C">
        <w:t xml:space="preserve"> </w:t>
      </w:r>
      <w:proofErr w:type="spellStart"/>
      <w:r w:rsidR="00CF59E1" w:rsidRPr="00F15A9C">
        <w:t>izstrāde</w:t>
      </w:r>
      <w:proofErr w:type="spellEnd"/>
      <w:r w:rsidR="00CF59E1" w:rsidRPr="00F15A9C">
        <w:t xml:space="preserve">  „</w:t>
      </w:r>
      <w:proofErr w:type="spellStart"/>
      <w:r w:rsidR="00CF59E1" w:rsidRPr="00F15A9C">
        <w:t>Zītaru</w:t>
      </w:r>
      <w:proofErr w:type="spellEnd"/>
      <w:r w:rsidR="00CF59E1" w:rsidRPr="00F15A9C">
        <w:t xml:space="preserve">” </w:t>
      </w:r>
      <w:proofErr w:type="spellStart"/>
      <w:r w:rsidR="00CF59E1" w:rsidRPr="00F15A9C">
        <w:t>ēkas</w:t>
      </w:r>
      <w:proofErr w:type="spellEnd"/>
      <w:r w:rsidR="00CF59E1" w:rsidRPr="00F15A9C">
        <w:t xml:space="preserve"> </w:t>
      </w:r>
      <w:proofErr w:type="spellStart"/>
      <w:r w:rsidR="00CF59E1" w:rsidRPr="00F15A9C">
        <w:t>pārbūvei</w:t>
      </w:r>
      <w:proofErr w:type="spellEnd"/>
      <w:r w:rsidR="00CF59E1" w:rsidRPr="00F15A9C">
        <w:t xml:space="preserve"> </w:t>
      </w:r>
      <w:proofErr w:type="spellStart"/>
      <w:r w:rsidR="00CF59E1" w:rsidRPr="00F15A9C">
        <w:t>Kolkā</w:t>
      </w:r>
      <w:proofErr w:type="spellEnd"/>
      <w:r w:rsidRPr="007047AB">
        <w:rPr>
          <w:i/>
          <w:noProof/>
          <w:sz w:val="22"/>
          <w:szCs w:val="22"/>
          <w:lang w:val="lv-LV"/>
        </w:rPr>
        <w:t>”</w:t>
      </w:r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7047AB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7047AB" w:rsidRPr="007047AB">
        <w:rPr>
          <w:sz w:val="22"/>
          <w:lang w:val="lv-LV"/>
        </w:rPr>
        <w:t>“</w:t>
      </w:r>
      <w:r w:rsidR="00CF59E1" w:rsidRPr="00CF59E1">
        <w:rPr>
          <w:sz w:val="22"/>
          <w:lang w:val="lv-LV"/>
        </w:rPr>
        <w:t>Būvprojekta izstrāde  „Zītaru” ēkas pārbūvei Kolkā</w:t>
      </w:r>
      <w:r w:rsidR="007047AB" w:rsidRPr="007047AB">
        <w:rPr>
          <w:sz w:val="22"/>
          <w:lang w:val="lv-LV"/>
        </w:rPr>
        <w:t>”</w:t>
      </w:r>
      <w:r w:rsidR="007047AB">
        <w:rPr>
          <w:sz w:val="22"/>
          <w:lang w:val="lv-LV"/>
        </w:rPr>
        <w:t>.</w:t>
      </w:r>
      <w:r w:rsidR="007047AB">
        <w:rPr>
          <w:i/>
          <w:noProof/>
          <w:sz w:val="22"/>
          <w:szCs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 xml:space="preserve">, </w:t>
      </w:r>
      <w:r w:rsidR="00CF59E1">
        <w:rPr>
          <w:sz w:val="22"/>
          <w:lang w:val="lv-LV"/>
        </w:rPr>
        <w:t>projektēšanas</w:t>
      </w:r>
      <w:r w:rsidR="00AA6289">
        <w:rPr>
          <w:sz w:val="22"/>
          <w:lang w:val="lv-LV"/>
        </w:rPr>
        <w:t xml:space="preserve">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DB2FC7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DB2FC7" w:rsidRDefault="00DB2FC7" w:rsidP="004C236F">
      <w:pPr>
        <w:ind w:left="360"/>
        <w:jc w:val="both"/>
        <w:rPr>
          <w:sz w:val="22"/>
          <w:lang w:val="lv-LV"/>
        </w:rPr>
      </w:pPr>
    </w:p>
    <w:p w:rsidR="00DB2FC7" w:rsidRDefault="00DB2FC7">
      <w:pPr>
        <w:spacing w:after="160" w:line="259" w:lineRule="auto"/>
        <w:rPr>
          <w:sz w:val="22"/>
          <w:lang w:val="lv-LV"/>
        </w:rPr>
      </w:pPr>
      <w:r>
        <w:rPr>
          <w:sz w:val="22"/>
          <w:lang w:val="lv-LV"/>
        </w:rPr>
        <w:br w:type="page"/>
      </w:r>
    </w:p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 w:rsidR="00CF59E1"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Pr="00DB2FC7" w:rsidRDefault="00DB2FC7" w:rsidP="001946B2">
      <w:pPr>
        <w:ind w:left="360"/>
        <w:jc w:val="right"/>
        <w:rPr>
          <w:i/>
          <w:iCs/>
          <w:sz w:val="22"/>
          <w:szCs w:val="22"/>
          <w:lang w:val="lv-LV"/>
        </w:rPr>
      </w:pPr>
      <w:r w:rsidRPr="00DB2FC7">
        <w:rPr>
          <w:i/>
          <w:iCs/>
          <w:sz w:val="22"/>
          <w:szCs w:val="22"/>
          <w:lang w:val="lv-LV"/>
        </w:rPr>
        <w:t>z.</w:t>
      </w:r>
      <w:r w:rsidR="004818F9" w:rsidRPr="00DB2FC7">
        <w:rPr>
          <w:i/>
          <w:iCs/>
          <w:sz w:val="22"/>
          <w:szCs w:val="22"/>
          <w:lang w:val="lv-LV"/>
        </w:rPr>
        <w:t>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674770">
      <w:bookmarkStart w:id="0" w:name="_GoBack"/>
      <w:bookmarkEnd w:id="0"/>
    </w:p>
    <w:sectPr w:rsidR="00674770" w:rsidSect="007A0612">
      <w:footerReference w:type="default" r:id="rId8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0F5" w:rsidRDefault="00E320F5" w:rsidP="007223BB">
      <w:r>
        <w:separator/>
      </w:r>
    </w:p>
  </w:endnote>
  <w:endnote w:type="continuationSeparator" w:id="0">
    <w:p w:rsidR="00E320F5" w:rsidRDefault="00E320F5" w:rsidP="0072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BB" w:rsidRPr="0049326B" w:rsidRDefault="007223BB" w:rsidP="007223B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DB2FC7">
      <w:rPr>
        <w:i/>
        <w:noProof/>
        <w:sz w:val="18"/>
        <w:szCs w:val="18"/>
        <w:lang w:val="lv-LV"/>
      </w:rPr>
      <w:t>1</w:t>
    </w:r>
    <w:r w:rsidR="00CF59E1">
      <w:rPr>
        <w:i/>
        <w:noProof/>
        <w:sz w:val="18"/>
        <w:szCs w:val="18"/>
        <w:lang w:val="lv-LV"/>
      </w:rPr>
      <w:t>7</w:t>
    </w:r>
  </w:p>
  <w:p w:rsidR="007223BB" w:rsidRDefault="007223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0F5" w:rsidRDefault="00E320F5" w:rsidP="007223BB">
      <w:r>
        <w:separator/>
      </w:r>
    </w:p>
  </w:footnote>
  <w:footnote w:type="continuationSeparator" w:id="0">
    <w:p w:rsidR="00E320F5" w:rsidRDefault="00E320F5" w:rsidP="0072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344F1"/>
    <w:rsid w:val="000B0E59"/>
    <w:rsid w:val="001946B2"/>
    <w:rsid w:val="001C7A5B"/>
    <w:rsid w:val="00432CCD"/>
    <w:rsid w:val="004818F9"/>
    <w:rsid w:val="004C236F"/>
    <w:rsid w:val="00536E60"/>
    <w:rsid w:val="005B68F1"/>
    <w:rsid w:val="005F7610"/>
    <w:rsid w:val="00674770"/>
    <w:rsid w:val="006A3135"/>
    <w:rsid w:val="006E0A68"/>
    <w:rsid w:val="007047AB"/>
    <w:rsid w:val="007223BB"/>
    <w:rsid w:val="00733EFD"/>
    <w:rsid w:val="007A0612"/>
    <w:rsid w:val="009052DD"/>
    <w:rsid w:val="00944C88"/>
    <w:rsid w:val="00AA6289"/>
    <w:rsid w:val="00BF3942"/>
    <w:rsid w:val="00C24C46"/>
    <w:rsid w:val="00CF59E1"/>
    <w:rsid w:val="00D1292C"/>
    <w:rsid w:val="00D45E33"/>
    <w:rsid w:val="00DB2FC7"/>
    <w:rsid w:val="00E320F5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E413"/>
  <w15:chartTrackingRefBased/>
  <w15:docId w15:val="{41CFBD28-4D4B-4DA1-9F3C-7402812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F8D1-6AEE-4B11-8827-69AEE7B5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3</cp:revision>
  <cp:lastPrinted>2019-05-14T14:42:00Z</cp:lastPrinted>
  <dcterms:created xsi:type="dcterms:W3CDTF">2019-09-06T13:30:00Z</dcterms:created>
  <dcterms:modified xsi:type="dcterms:W3CDTF">2019-09-06T13:32:00Z</dcterms:modified>
</cp:coreProperties>
</file>