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>PRETENDENTA PIETEIKUMS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proofErr w:type="spellStart"/>
      <w:r w:rsidR="007A0612" w:rsidRPr="00536E60">
        <w:rPr>
          <w:bCs/>
          <w:lang w:eastAsia="lv-LV"/>
        </w:rPr>
        <w:t>identifikācijas</w:t>
      </w:r>
      <w:proofErr w:type="spellEnd"/>
      <w:r w:rsidR="007A0612" w:rsidRPr="00536E60">
        <w:rPr>
          <w:bCs/>
          <w:lang w:eastAsia="lv-LV"/>
        </w:rPr>
        <w:t xml:space="preserve"> Nr. </w:t>
      </w:r>
      <w:r w:rsidR="007A0612" w:rsidRPr="00536E60">
        <w:rPr>
          <w:noProof/>
          <w:sz w:val="22"/>
          <w:szCs w:val="22"/>
          <w:lang w:val="lv-LV"/>
        </w:rPr>
        <w:t>DNPz 2019/2</w:t>
      </w:r>
    </w:p>
    <w:p w:rsidR="000B0E59" w:rsidRDefault="00AA6289" w:rsidP="000B0E59">
      <w:pPr>
        <w:ind w:left="360"/>
        <w:jc w:val="center"/>
        <w:rPr>
          <w:sz w:val="22"/>
          <w:lang w:val="lv-LV"/>
        </w:rPr>
      </w:pPr>
      <w:bookmarkStart w:id="0" w:name="_Hlk8396060"/>
      <w:r w:rsidRPr="00AA6289">
        <w:rPr>
          <w:i/>
          <w:noProof/>
          <w:sz w:val="22"/>
          <w:szCs w:val="22"/>
          <w:lang w:val="lv-LV"/>
        </w:rPr>
        <w:t>“</w:t>
      </w:r>
      <w:r w:rsidR="000B0E59" w:rsidRPr="000B0E59">
        <w:rPr>
          <w:sz w:val="22"/>
          <w:lang w:val="lv-LV"/>
        </w:rPr>
        <w:t xml:space="preserve">Klases remonts mazās skolas ēkā  Dundagas vidusskolā, </w:t>
      </w:r>
    </w:p>
    <w:p w:rsidR="00AA6289" w:rsidRDefault="000B0E59" w:rsidP="000B0E59">
      <w:pPr>
        <w:ind w:left="360"/>
        <w:jc w:val="center"/>
        <w:rPr>
          <w:i/>
          <w:noProof/>
          <w:sz w:val="22"/>
          <w:szCs w:val="22"/>
          <w:lang w:val="lv-LV"/>
        </w:rPr>
      </w:pPr>
      <w:r w:rsidRPr="000B0E59">
        <w:rPr>
          <w:sz w:val="22"/>
          <w:lang w:val="lv-LV"/>
        </w:rPr>
        <w:t>Saules ielā 8, Dundagā, Dundagas pagastā</w:t>
      </w:r>
      <w:r>
        <w:rPr>
          <w:sz w:val="22"/>
          <w:lang w:val="lv-LV"/>
        </w:rPr>
        <w:t>,</w:t>
      </w:r>
      <w:r w:rsidRPr="000B0E59">
        <w:rPr>
          <w:sz w:val="22"/>
          <w:lang w:val="lv-LV"/>
        </w:rPr>
        <w:t xml:space="preserve"> Dundagas novadā</w:t>
      </w:r>
      <w:r w:rsidR="00AA6289" w:rsidRPr="00AA6289">
        <w:rPr>
          <w:i/>
          <w:noProof/>
          <w:sz w:val="22"/>
          <w:szCs w:val="22"/>
          <w:lang w:val="lv-LV"/>
        </w:rPr>
        <w:t>”</w:t>
      </w:r>
      <w:bookmarkEnd w:id="0"/>
    </w:p>
    <w:p w:rsidR="00AA6289" w:rsidRPr="00834FC3" w:rsidRDefault="00AA6289" w:rsidP="00AA6289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432CCD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>r šī pieteikuma</w:t>
      </w:r>
      <w:r>
        <w:rPr>
          <w:sz w:val="22"/>
          <w:lang w:val="lv-LV"/>
        </w:rPr>
        <w:t xml:space="preserve"> iesniegšanu mēs apliecinām savu dalību cenu aptaujā </w:t>
      </w:r>
      <w:r w:rsidR="004C236F" w:rsidRPr="00AA6289">
        <w:rPr>
          <w:i/>
          <w:noProof/>
          <w:sz w:val="22"/>
          <w:szCs w:val="22"/>
          <w:lang w:val="lv-LV"/>
        </w:rPr>
        <w:t>“</w:t>
      </w:r>
      <w:r w:rsidR="00432CCD" w:rsidRPr="000B0E59">
        <w:rPr>
          <w:sz w:val="22"/>
          <w:lang w:val="lv-LV"/>
        </w:rPr>
        <w:t>Klases remonts mazās skolas ēkā  Dundagas vidusskolā, Saules ielā 8, Dundagā, Dundagas pagastā</w:t>
      </w:r>
      <w:r w:rsidR="00432CCD">
        <w:rPr>
          <w:sz w:val="22"/>
          <w:lang w:val="lv-LV"/>
        </w:rPr>
        <w:t>,</w:t>
      </w:r>
      <w:r w:rsidR="00432CCD" w:rsidRPr="000B0E59">
        <w:rPr>
          <w:sz w:val="22"/>
          <w:lang w:val="lv-LV"/>
        </w:rPr>
        <w:t xml:space="preserve"> Dundagas novadā</w:t>
      </w:r>
      <w:r w:rsidR="004C236F" w:rsidRPr="00AA6289">
        <w:rPr>
          <w:i/>
          <w:noProof/>
          <w:sz w:val="22"/>
          <w:szCs w:val="22"/>
          <w:lang w:val="lv-LV"/>
        </w:rPr>
        <w:t>”</w:t>
      </w:r>
      <w:r w:rsidRPr="00AA6289">
        <w:rPr>
          <w:color w:val="FF0000"/>
          <w:sz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>, darba uzdevumu, 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nolikuma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3"/>
        <w:gridCol w:w="2919"/>
        <w:gridCol w:w="3169"/>
      </w:tblGrid>
      <w:tr w:rsidR="004C236F" w:rsidTr="00432CCD">
        <w:trPr>
          <w:trHeight w:val="66"/>
        </w:trPr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Piedāvājam kopējās tāmes izmaksas</w:t>
            </w:r>
          </w:p>
        </w:tc>
        <w:tc>
          <w:tcPr>
            <w:tcW w:w="2919" w:type="dxa"/>
            <w:tcBorders>
              <w:bottom w:val="single" w:sz="4" w:space="0" w:color="auto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236F">
        <w:tc>
          <w:tcPr>
            <w:tcW w:w="3463" w:type="dxa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2919" w:type="dxa"/>
            <w:tcBorders>
              <w:top w:val="single" w:sz="4" w:space="0" w:color="auto"/>
            </w:tcBorders>
          </w:tcPr>
          <w:p w:rsidR="004C236F" w:rsidRPr="004C236F" w:rsidRDefault="004C236F" w:rsidP="004C236F">
            <w:pPr>
              <w:jc w:val="both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3169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1946B2" w:rsidRDefault="001946B2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lastRenderedPageBreak/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pretendentam 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ka 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Default="004818F9" w:rsidP="001946B2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674770">
      <w:bookmarkStart w:id="1" w:name="_GoBack"/>
      <w:bookmarkEnd w:id="1"/>
    </w:p>
    <w:sectPr w:rsidR="00674770" w:rsidSect="007A0612">
      <w:footerReference w:type="default" r:id="rId8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4F1" w:rsidRDefault="000344F1" w:rsidP="007223BB">
      <w:r>
        <w:separator/>
      </w:r>
    </w:p>
  </w:endnote>
  <w:endnote w:type="continuationSeparator" w:id="0">
    <w:p w:rsidR="000344F1" w:rsidRDefault="000344F1" w:rsidP="00722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3BB" w:rsidRPr="0049326B" w:rsidRDefault="007223BB" w:rsidP="007223B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>
      <w:rPr>
        <w:i/>
        <w:noProof/>
        <w:sz w:val="18"/>
        <w:szCs w:val="18"/>
        <w:lang w:val="lv-LV"/>
      </w:rPr>
      <w:t>2</w:t>
    </w:r>
  </w:p>
  <w:p w:rsidR="007223BB" w:rsidRDefault="007223B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4F1" w:rsidRDefault="000344F1" w:rsidP="007223BB">
      <w:r>
        <w:separator/>
      </w:r>
    </w:p>
  </w:footnote>
  <w:footnote w:type="continuationSeparator" w:id="0">
    <w:p w:rsidR="000344F1" w:rsidRDefault="000344F1" w:rsidP="00722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0344F1"/>
    <w:rsid w:val="000B0E59"/>
    <w:rsid w:val="001946B2"/>
    <w:rsid w:val="001C7A5B"/>
    <w:rsid w:val="00432CCD"/>
    <w:rsid w:val="004818F9"/>
    <w:rsid w:val="004C236F"/>
    <w:rsid w:val="00536E60"/>
    <w:rsid w:val="005F7610"/>
    <w:rsid w:val="00674770"/>
    <w:rsid w:val="006E0A68"/>
    <w:rsid w:val="007223BB"/>
    <w:rsid w:val="00733EFD"/>
    <w:rsid w:val="007A0612"/>
    <w:rsid w:val="00944C88"/>
    <w:rsid w:val="00AA6289"/>
    <w:rsid w:val="00BF3942"/>
    <w:rsid w:val="00D1292C"/>
    <w:rsid w:val="00D45E33"/>
    <w:rsid w:val="00F8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7497B"/>
  <w15:chartTrackingRefBased/>
  <w15:docId w15:val="{41CFBD28-4D4B-4DA1-9F3C-74028125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7223B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223B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15A51-2E3E-4A4C-B564-C17C9899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1138</Words>
  <Characters>649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8</cp:revision>
  <cp:lastPrinted>2019-05-14T14:42:00Z</cp:lastPrinted>
  <dcterms:created xsi:type="dcterms:W3CDTF">2019-05-10T13:07:00Z</dcterms:created>
  <dcterms:modified xsi:type="dcterms:W3CDTF">2019-05-14T14:42:00Z</dcterms:modified>
</cp:coreProperties>
</file>