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409"/>
        <w:gridCol w:w="3681"/>
      </w:tblGrid>
      <w:tr w:rsidR="00C20BB2" w:rsidTr="00D17D17">
        <w:trPr>
          <w:trHeight w:val="708"/>
        </w:trPr>
        <w:tc>
          <w:tcPr>
            <w:tcW w:w="1134" w:type="dxa"/>
            <w:tcBorders>
              <w:right w:val="single" w:sz="4" w:space="0" w:color="auto"/>
            </w:tcBorders>
            <w:vAlign w:val="bottom"/>
          </w:tcPr>
          <w:p w:rsidR="00C20BB2" w:rsidRDefault="00C20BB2" w:rsidP="00D17D17">
            <w:r>
              <w:rPr>
                <w:noProof/>
                <w:lang w:eastAsia="lv-LV"/>
              </w:rPr>
              <w:drawing>
                <wp:inline distT="0" distB="0" distL="0" distR="0" wp14:anchorId="3B5F7710" wp14:editId="58677747">
                  <wp:extent cx="446400" cy="46440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w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400" cy="464400"/>
                          </a:xfrm>
                          <a:prstGeom prst="rect">
                            <a:avLst/>
                          </a:prstGeom>
                        </pic:spPr>
                      </pic:pic>
                    </a:graphicData>
                  </a:graphic>
                </wp:inline>
              </w:drawing>
            </w:r>
          </w:p>
        </w:tc>
        <w:tc>
          <w:tcPr>
            <w:tcW w:w="2409" w:type="dxa"/>
            <w:tcBorders>
              <w:left w:val="single" w:sz="4" w:space="0" w:color="auto"/>
              <w:right w:val="single" w:sz="4" w:space="0" w:color="auto"/>
            </w:tcBorders>
            <w:vAlign w:val="bottom"/>
          </w:tcPr>
          <w:p w:rsidR="00C20BB2" w:rsidRDefault="00C20BB2" w:rsidP="00D17D17">
            <w:r>
              <w:rPr>
                <w:noProof/>
                <w:lang w:eastAsia="lv-LV"/>
              </w:rPr>
              <w:drawing>
                <wp:inline distT="0" distB="0" distL="0" distR="0" wp14:anchorId="1457D02A" wp14:editId="07D987EB">
                  <wp:extent cx="1368804" cy="462280"/>
                  <wp:effectExtent l="0" t="0" r="3175"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v_id_logo_1228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3889" cy="470752"/>
                          </a:xfrm>
                          <a:prstGeom prst="rect">
                            <a:avLst/>
                          </a:prstGeom>
                        </pic:spPr>
                      </pic:pic>
                    </a:graphicData>
                  </a:graphic>
                </wp:inline>
              </w:drawing>
            </w:r>
          </w:p>
        </w:tc>
        <w:tc>
          <w:tcPr>
            <w:tcW w:w="3681" w:type="dxa"/>
            <w:tcBorders>
              <w:left w:val="single" w:sz="4" w:space="0" w:color="auto"/>
            </w:tcBorders>
            <w:vAlign w:val="bottom"/>
          </w:tcPr>
          <w:p w:rsidR="00C20BB2" w:rsidRDefault="00C20BB2" w:rsidP="00D17D17">
            <w:pPr>
              <w:ind w:left="175"/>
            </w:pPr>
            <w:r>
              <w:rPr>
                <w:noProof/>
                <w:lang w:eastAsia="lv-LV"/>
              </w:rPr>
              <w:drawing>
                <wp:inline distT="0" distB="0" distL="0" distR="0" wp14:anchorId="3F3FFFBD" wp14:editId="1542C670">
                  <wp:extent cx="1961962" cy="453390"/>
                  <wp:effectExtent l="0" t="0" r="635" b="381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jzf_logo_57c6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3505" cy="458368"/>
                          </a:xfrm>
                          <a:prstGeom prst="rect">
                            <a:avLst/>
                          </a:prstGeom>
                        </pic:spPr>
                      </pic:pic>
                    </a:graphicData>
                  </a:graphic>
                </wp:inline>
              </w:drawing>
            </w:r>
          </w:p>
        </w:tc>
      </w:tr>
      <w:tr w:rsidR="00C20BB2" w:rsidTr="00D17D17">
        <w:tc>
          <w:tcPr>
            <w:tcW w:w="7224" w:type="dxa"/>
            <w:gridSpan w:val="3"/>
          </w:tcPr>
          <w:p w:rsidR="00C20BB2" w:rsidRDefault="00C20BB2" w:rsidP="00D17D17">
            <w:pPr>
              <w:spacing w:before="120"/>
              <w:jc w:val="center"/>
            </w:pPr>
            <w:r w:rsidRPr="00FF2B5F">
              <w:rPr>
                <w:rFonts w:ascii="Verdana" w:hAnsi="Verdana"/>
                <w:b/>
                <w:sz w:val="20"/>
                <w:szCs w:val="20"/>
              </w:rPr>
              <w:t>Atbalsta Zemkopības ministrija un Lauku atbalsta dienests</w:t>
            </w:r>
          </w:p>
        </w:tc>
      </w:tr>
    </w:tbl>
    <w:p w:rsidR="00C20BB2" w:rsidRDefault="00C20BB2" w:rsidP="00C20BB2">
      <w:pPr>
        <w:spacing w:before="120"/>
        <w:jc w:val="center"/>
        <w:rPr>
          <w:rFonts w:ascii="Times New Roman" w:hAnsi="Times New Roman" w:cs="Times New Roman"/>
          <w:b/>
          <w:sz w:val="32"/>
          <w:szCs w:val="32"/>
        </w:rPr>
      </w:pPr>
      <w:r>
        <w:rPr>
          <w:rFonts w:ascii="Times New Roman" w:hAnsi="Times New Roman" w:cs="Times New Roman"/>
          <w:b/>
          <w:sz w:val="32"/>
          <w:szCs w:val="32"/>
        </w:rPr>
        <w:t>Biedrības „</w:t>
      </w:r>
      <w:proofErr w:type="spellStart"/>
      <w:r>
        <w:rPr>
          <w:rFonts w:ascii="Times New Roman" w:hAnsi="Times New Roman" w:cs="Times New Roman"/>
          <w:b/>
          <w:sz w:val="32"/>
          <w:szCs w:val="32"/>
        </w:rPr>
        <w:t>Ziemeļkurzemes</w:t>
      </w:r>
      <w:proofErr w:type="spellEnd"/>
      <w:r>
        <w:rPr>
          <w:rFonts w:ascii="Times New Roman" w:hAnsi="Times New Roman" w:cs="Times New Roman"/>
          <w:b/>
          <w:sz w:val="32"/>
          <w:szCs w:val="32"/>
        </w:rPr>
        <w:t xml:space="preserve"> biznesa asociācija” paziņojums</w:t>
      </w:r>
    </w:p>
    <w:p w:rsidR="00C20BB2" w:rsidRDefault="00C20BB2" w:rsidP="00C20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Biedrība „</w:t>
      </w:r>
      <w:proofErr w:type="spellStart"/>
      <w:r>
        <w:rPr>
          <w:rFonts w:ascii="Times New Roman" w:hAnsi="Times New Roman" w:cs="Times New Roman"/>
          <w:sz w:val="24"/>
          <w:szCs w:val="24"/>
        </w:rPr>
        <w:t>Ziemeļkurzemes</w:t>
      </w:r>
      <w:proofErr w:type="spellEnd"/>
      <w:r>
        <w:rPr>
          <w:rFonts w:ascii="Times New Roman" w:hAnsi="Times New Roman" w:cs="Times New Roman"/>
          <w:sz w:val="24"/>
          <w:szCs w:val="24"/>
        </w:rPr>
        <w:t xml:space="preserve"> biznesa asociācija” izsludina atklāta konkursa projektu iesniegumu pieņemšanas </w:t>
      </w:r>
      <w:r w:rsidR="00004322">
        <w:rPr>
          <w:rFonts w:ascii="Times New Roman" w:hAnsi="Times New Roman" w:cs="Times New Roman"/>
          <w:sz w:val="24"/>
          <w:szCs w:val="24"/>
        </w:rPr>
        <w:t>7</w:t>
      </w:r>
      <w:r>
        <w:rPr>
          <w:rFonts w:ascii="Times New Roman" w:hAnsi="Times New Roman" w:cs="Times New Roman"/>
          <w:sz w:val="24"/>
          <w:szCs w:val="24"/>
        </w:rPr>
        <w:t>.</w:t>
      </w:r>
      <w:r w:rsidR="00004322">
        <w:rPr>
          <w:rFonts w:ascii="Times New Roman" w:hAnsi="Times New Roman" w:cs="Times New Roman"/>
          <w:sz w:val="24"/>
          <w:szCs w:val="24"/>
        </w:rPr>
        <w:t xml:space="preserve"> </w:t>
      </w:r>
      <w:r>
        <w:rPr>
          <w:rFonts w:ascii="Times New Roman" w:hAnsi="Times New Roman" w:cs="Times New Roman"/>
          <w:sz w:val="24"/>
          <w:szCs w:val="24"/>
        </w:rPr>
        <w:t xml:space="preserve">kārtu Eiropas Jūrlietu un Zivsaimniecības fonda (EJZF) Latvijas Rīcības programmas zivsaimniecības attīstībai 2014.-2020.gadam </w:t>
      </w:r>
      <w:proofErr w:type="spellStart"/>
      <w:r>
        <w:rPr>
          <w:rFonts w:ascii="Times New Roman" w:hAnsi="Times New Roman" w:cs="Times New Roman"/>
          <w:sz w:val="24"/>
          <w:szCs w:val="24"/>
        </w:rPr>
        <w:t>apakšpasākuma</w:t>
      </w:r>
      <w:proofErr w:type="spellEnd"/>
      <w:r>
        <w:rPr>
          <w:rFonts w:ascii="Times New Roman" w:hAnsi="Times New Roman" w:cs="Times New Roman"/>
          <w:sz w:val="24"/>
          <w:szCs w:val="24"/>
        </w:rPr>
        <w:t xml:space="preserve"> 43.02. „Sabiedrības virzītas vietējās attīstības stratēģiju īstenošana” aktivitātēs: </w:t>
      </w:r>
      <w:r>
        <w:rPr>
          <w:rFonts w:ascii="Times New Roman" w:hAnsi="Times New Roman" w:cs="Times New Roman"/>
          <w:b/>
          <w:sz w:val="24"/>
          <w:szCs w:val="24"/>
        </w:rPr>
        <w:t>43</w:t>
      </w:r>
      <w:r w:rsidRPr="00CF0BE3">
        <w:rPr>
          <w:rFonts w:ascii="Times New Roman" w:hAnsi="Times New Roman" w:cs="Times New Roman"/>
          <w:b/>
          <w:sz w:val="24"/>
          <w:szCs w:val="24"/>
        </w:rPr>
        <w:t>.</w:t>
      </w:r>
      <w:r>
        <w:rPr>
          <w:rFonts w:ascii="Times New Roman" w:hAnsi="Times New Roman" w:cs="Times New Roman"/>
          <w:b/>
          <w:sz w:val="24"/>
          <w:szCs w:val="24"/>
        </w:rPr>
        <w:t>02.3</w:t>
      </w:r>
      <w:r w:rsidRPr="00CF0BE3">
        <w:rPr>
          <w:rFonts w:ascii="Times New Roman" w:hAnsi="Times New Roman" w:cs="Times New Roman"/>
          <w:b/>
          <w:sz w:val="24"/>
          <w:szCs w:val="24"/>
        </w:rPr>
        <w:t>. „</w:t>
      </w:r>
      <w:r>
        <w:rPr>
          <w:rFonts w:ascii="Times New Roman" w:hAnsi="Times New Roman" w:cs="Times New Roman"/>
          <w:b/>
          <w:sz w:val="24"/>
          <w:szCs w:val="24"/>
        </w:rPr>
        <w:t xml:space="preserve">Vides resursu vairošanai vai izmantošanai, kā arī klimata pārmaiņu mazināšanai” </w:t>
      </w:r>
      <w:r>
        <w:rPr>
          <w:rFonts w:ascii="Times New Roman" w:hAnsi="Times New Roman" w:cs="Times New Roman"/>
          <w:sz w:val="24"/>
          <w:szCs w:val="24"/>
        </w:rPr>
        <w:t xml:space="preserve">un </w:t>
      </w:r>
      <w:r w:rsidRPr="0095342D">
        <w:rPr>
          <w:rFonts w:ascii="Times New Roman" w:hAnsi="Times New Roman" w:cs="Times New Roman"/>
          <w:b/>
          <w:sz w:val="24"/>
          <w:szCs w:val="24"/>
        </w:rPr>
        <w:t>43</w:t>
      </w:r>
      <w:r w:rsidRPr="00CF0BE3">
        <w:rPr>
          <w:rFonts w:ascii="Times New Roman" w:hAnsi="Times New Roman" w:cs="Times New Roman"/>
          <w:b/>
          <w:sz w:val="24"/>
          <w:szCs w:val="24"/>
        </w:rPr>
        <w:t>.</w:t>
      </w:r>
      <w:r>
        <w:rPr>
          <w:rFonts w:ascii="Times New Roman" w:hAnsi="Times New Roman" w:cs="Times New Roman"/>
          <w:b/>
          <w:sz w:val="24"/>
          <w:szCs w:val="24"/>
        </w:rPr>
        <w:t>0</w:t>
      </w:r>
      <w:r w:rsidRPr="00CF0BE3">
        <w:rPr>
          <w:rFonts w:ascii="Times New Roman" w:hAnsi="Times New Roman" w:cs="Times New Roman"/>
          <w:b/>
          <w:sz w:val="24"/>
          <w:szCs w:val="24"/>
        </w:rPr>
        <w:t>2.</w:t>
      </w:r>
      <w:r>
        <w:rPr>
          <w:rFonts w:ascii="Times New Roman" w:hAnsi="Times New Roman" w:cs="Times New Roman"/>
          <w:b/>
          <w:sz w:val="24"/>
          <w:szCs w:val="24"/>
        </w:rPr>
        <w:t>4</w:t>
      </w:r>
      <w:r w:rsidRPr="00CF0BE3">
        <w:rPr>
          <w:rFonts w:ascii="Times New Roman" w:hAnsi="Times New Roman" w:cs="Times New Roman"/>
          <w:b/>
          <w:sz w:val="24"/>
          <w:szCs w:val="24"/>
        </w:rPr>
        <w:t>. „</w:t>
      </w:r>
      <w:r>
        <w:rPr>
          <w:rFonts w:ascii="Times New Roman" w:hAnsi="Times New Roman" w:cs="Times New Roman"/>
          <w:b/>
          <w:sz w:val="24"/>
          <w:szCs w:val="24"/>
        </w:rPr>
        <w:t>Zvejas vai jūras kultūras mantojuma izmantošanas veicināšanai</w:t>
      </w:r>
      <w:r w:rsidRPr="00CF0BE3">
        <w:rPr>
          <w:rFonts w:ascii="Times New Roman" w:hAnsi="Times New Roman" w:cs="Times New Roman"/>
          <w:b/>
          <w:sz w:val="24"/>
          <w:szCs w:val="24"/>
        </w:rPr>
        <w:t>”</w:t>
      </w:r>
      <w:r>
        <w:rPr>
          <w:rFonts w:ascii="Times New Roman" w:hAnsi="Times New Roman" w:cs="Times New Roman"/>
          <w:sz w:val="24"/>
          <w:szCs w:val="24"/>
        </w:rPr>
        <w:t>.</w:t>
      </w:r>
    </w:p>
    <w:p w:rsidR="00C20BB2" w:rsidRDefault="00C20BB2" w:rsidP="00C20BB2">
      <w:pPr>
        <w:spacing w:before="120" w:after="0"/>
        <w:jc w:val="both"/>
        <w:rPr>
          <w:rFonts w:ascii="Times New Roman" w:hAnsi="Times New Roman" w:cs="Times New Roman"/>
          <w:sz w:val="24"/>
          <w:szCs w:val="24"/>
        </w:rPr>
      </w:pPr>
      <w:r w:rsidRPr="00CF0BE3">
        <w:rPr>
          <w:rFonts w:ascii="Times New Roman" w:hAnsi="Times New Roman" w:cs="Times New Roman"/>
          <w:b/>
          <w:sz w:val="24"/>
          <w:szCs w:val="24"/>
        </w:rPr>
        <w:t>Projektu iesniegumu pieņemšana notiks</w:t>
      </w:r>
      <w:r>
        <w:rPr>
          <w:rFonts w:ascii="Times New Roman" w:hAnsi="Times New Roman" w:cs="Times New Roman"/>
          <w:sz w:val="24"/>
          <w:szCs w:val="24"/>
        </w:rPr>
        <w:t>: no 2019.gada 15.aprīļa līdz 2019.gada 15.maijam</w:t>
      </w:r>
    </w:p>
    <w:p w:rsidR="00C20BB2" w:rsidRDefault="00C20BB2" w:rsidP="00C20BB2">
      <w:pPr>
        <w:spacing w:before="120" w:after="0"/>
        <w:rPr>
          <w:rFonts w:ascii="Times New Roman" w:hAnsi="Times New Roman" w:cs="Times New Roman"/>
        </w:rPr>
      </w:pPr>
      <w:r w:rsidRPr="000329DA">
        <w:rPr>
          <w:rFonts w:ascii="Times New Roman" w:hAnsi="Times New Roman" w:cs="Times New Roman"/>
          <w:b/>
        </w:rPr>
        <w:t>Sludinājuma kopsumma</w:t>
      </w:r>
      <w:r>
        <w:rPr>
          <w:rFonts w:ascii="Times New Roman" w:hAnsi="Times New Roman" w:cs="Times New Roman"/>
          <w:b/>
        </w:rPr>
        <w:t xml:space="preserve">: </w:t>
      </w:r>
      <w:r w:rsidRPr="00C76165">
        <w:rPr>
          <w:rFonts w:ascii="Times New Roman" w:hAnsi="Times New Roman" w:cs="Times New Roman"/>
        </w:rPr>
        <w:t>1</w:t>
      </w:r>
      <w:r>
        <w:rPr>
          <w:rFonts w:ascii="Times New Roman" w:hAnsi="Times New Roman" w:cs="Times New Roman"/>
        </w:rPr>
        <w:t> </w:t>
      </w:r>
      <w:r w:rsidR="00046B55">
        <w:rPr>
          <w:rFonts w:ascii="Times New Roman" w:hAnsi="Times New Roman" w:cs="Times New Roman"/>
        </w:rPr>
        <w:t>031</w:t>
      </w:r>
      <w:r>
        <w:rPr>
          <w:rFonts w:ascii="Times New Roman" w:hAnsi="Times New Roman" w:cs="Times New Roman"/>
        </w:rPr>
        <w:t> </w:t>
      </w:r>
      <w:r w:rsidR="00046B55">
        <w:rPr>
          <w:rFonts w:ascii="Times New Roman" w:hAnsi="Times New Roman" w:cs="Times New Roman"/>
        </w:rPr>
        <w:t>945</w:t>
      </w:r>
      <w:r>
        <w:rPr>
          <w:rFonts w:ascii="Times New Roman" w:hAnsi="Times New Roman" w:cs="Times New Roman"/>
        </w:rPr>
        <w:t>,</w:t>
      </w:r>
      <w:r w:rsidR="00046B55">
        <w:rPr>
          <w:rFonts w:ascii="Times New Roman" w:hAnsi="Times New Roman" w:cs="Times New Roman"/>
        </w:rPr>
        <w:t>95</w:t>
      </w:r>
      <w:r>
        <w:rPr>
          <w:rFonts w:ascii="Times New Roman" w:hAnsi="Times New Roman" w:cs="Times New Roman"/>
        </w:rPr>
        <w:t xml:space="preserve"> EUR</w:t>
      </w:r>
    </w:p>
    <w:p w:rsidR="00C20BB2" w:rsidRDefault="00C20BB2" w:rsidP="00C20BB2">
      <w:pPr>
        <w:spacing w:before="120" w:after="0"/>
        <w:rPr>
          <w:rFonts w:ascii="Times New Roman" w:hAnsi="Times New Roman" w:cs="Times New Roman"/>
        </w:rPr>
      </w:pPr>
      <w:r w:rsidRPr="0001269C">
        <w:rPr>
          <w:rFonts w:ascii="Times New Roman" w:hAnsi="Times New Roman" w:cs="Times New Roman"/>
          <w:b/>
        </w:rPr>
        <w:t>Projektu darbības teritorija</w:t>
      </w:r>
      <w:r>
        <w:rPr>
          <w:rFonts w:ascii="Times New Roman" w:hAnsi="Times New Roman" w:cs="Times New Roman"/>
        </w:rPr>
        <w:t>: Dundagas novada Kolkas pagasts, Ventspils novada Jūrkalnes, Tārgales, Užavas, Vārves pagasti un Ventspils pilsēta.</w:t>
      </w:r>
    </w:p>
    <w:p w:rsidR="00C20BB2" w:rsidRPr="00C872E2" w:rsidRDefault="00C20BB2" w:rsidP="00C20BB2">
      <w:pPr>
        <w:spacing w:before="120" w:after="0"/>
        <w:rPr>
          <w:rFonts w:ascii="Times New Roman" w:hAnsi="Times New Roman" w:cs="Times New Roman"/>
          <w:sz w:val="24"/>
          <w:szCs w:val="24"/>
        </w:rPr>
      </w:pPr>
      <w:r w:rsidRPr="000329DA">
        <w:rPr>
          <w:rFonts w:ascii="Times New Roman" w:hAnsi="Times New Roman" w:cs="Times New Roman"/>
          <w:b/>
        </w:rPr>
        <w:t>Projektu  īstenošanas termiņš</w:t>
      </w:r>
      <w:r>
        <w:rPr>
          <w:rFonts w:ascii="Times New Roman" w:hAnsi="Times New Roman" w:cs="Times New Roman"/>
          <w:b/>
        </w:rPr>
        <w:t xml:space="preserve">: </w:t>
      </w:r>
      <w:r w:rsidRPr="00BF290B">
        <w:rPr>
          <w:rFonts w:ascii="Times New Roman" w:hAnsi="Times New Roman" w:cs="Times New Roman"/>
          <w:sz w:val="24"/>
          <w:szCs w:val="24"/>
        </w:rPr>
        <w:t>Infrastruktūras</w:t>
      </w:r>
      <w:r>
        <w:rPr>
          <w:rFonts w:ascii="Times New Roman" w:hAnsi="Times New Roman" w:cs="Times New Roman"/>
          <w:sz w:val="24"/>
          <w:szCs w:val="24"/>
        </w:rPr>
        <w:t xml:space="preserve"> </w:t>
      </w:r>
      <w:r w:rsidRPr="00BF290B">
        <w:rPr>
          <w:rFonts w:ascii="Times New Roman" w:hAnsi="Times New Roman" w:cs="Times New Roman"/>
          <w:sz w:val="24"/>
          <w:szCs w:val="24"/>
        </w:rPr>
        <w:t>(būvniecības) projektiem- 2 gadi, pārējiem projektiem- 1 gads no LAD lēmuma pieņemšanas par projekta iesnieguma apstiprināšanu</w:t>
      </w:r>
      <w:r>
        <w:rPr>
          <w:rFonts w:ascii="Times New Roman" w:hAnsi="Times New Roman" w:cs="Times New Roman"/>
          <w:sz w:val="24"/>
          <w:szCs w:val="24"/>
        </w:rPr>
        <w:t>.</w:t>
      </w:r>
    </w:p>
    <w:p w:rsidR="00C20BB2" w:rsidRPr="000329DA" w:rsidRDefault="00C20BB2" w:rsidP="00C20BB2">
      <w:pPr>
        <w:spacing w:after="0"/>
        <w:rPr>
          <w:rFonts w:ascii="Times New Roman" w:hAnsi="Times New Roman" w:cs="Times New Roman"/>
        </w:rPr>
      </w:pPr>
    </w:p>
    <w:tbl>
      <w:tblPr>
        <w:tblStyle w:val="Reatabula"/>
        <w:tblW w:w="9493" w:type="dxa"/>
        <w:tblLook w:val="04A0" w:firstRow="1" w:lastRow="0" w:firstColumn="1" w:lastColumn="0" w:noHBand="0" w:noVBand="1"/>
      </w:tblPr>
      <w:tblGrid>
        <w:gridCol w:w="2263"/>
        <w:gridCol w:w="7230"/>
      </w:tblGrid>
      <w:tr w:rsidR="00C20BB2" w:rsidRPr="000329DA" w:rsidTr="00D17D17">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 xml:space="preserve">Rīcība </w:t>
            </w:r>
          </w:p>
        </w:tc>
        <w:tc>
          <w:tcPr>
            <w:tcW w:w="7230" w:type="dxa"/>
            <w:vAlign w:val="center"/>
          </w:tcPr>
          <w:p w:rsidR="00C20BB2" w:rsidRDefault="00C20BB2" w:rsidP="00D17D17">
            <w:pPr>
              <w:spacing w:after="60"/>
              <w:rPr>
                <w:rFonts w:ascii="Times New Roman" w:hAnsi="Times New Roman" w:cs="Times New Roman"/>
              </w:rPr>
            </w:pPr>
            <w:r w:rsidRPr="00860198">
              <w:rPr>
                <w:rFonts w:ascii="Times New Roman" w:hAnsi="Times New Roman" w:cs="Times New Roman"/>
              </w:rPr>
              <w:t>E</w:t>
            </w:r>
            <w:r>
              <w:rPr>
                <w:rFonts w:ascii="Times New Roman" w:hAnsi="Times New Roman" w:cs="Times New Roman"/>
              </w:rPr>
              <w:t>JZ</w:t>
            </w:r>
            <w:r w:rsidRPr="00860198">
              <w:rPr>
                <w:rFonts w:ascii="Times New Roman" w:hAnsi="Times New Roman" w:cs="Times New Roman"/>
              </w:rPr>
              <w:t>F</w:t>
            </w:r>
            <w:r>
              <w:rPr>
                <w:rFonts w:ascii="Times New Roman" w:hAnsi="Times New Roman" w:cs="Times New Roman"/>
              </w:rPr>
              <w:t>2: Piekrastes dabas vērtību un vides resursu saglabāšana, tūrisma pakalpojumu piedāvājuma paplašināšana.</w:t>
            </w:r>
          </w:p>
          <w:p w:rsidR="00C20BB2" w:rsidRPr="00860198" w:rsidRDefault="00C20BB2" w:rsidP="00D17D17">
            <w:pPr>
              <w:spacing w:after="60"/>
              <w:rPr>
                <w:rFonts w:ascii="Times New Roman" w:hAnsi="Times New Roman" w:cs="Times New Roman"/>
              </w:rPr>
            </w:pPr>
            <w:r>
              <w:rPr>
                <w:rFonts w:ascii="Times New Roman" w:hAnsi="Times New Roman" w:cs="Times New Roman"/>
              </w:rPr>
              <w:t>Mērķis: Veicināt piekrastes dabas vērtību un vides resursu saglabāšanu un izmantošanu</w:t>
            </w:r>
          </w:p>
        </w:tc>
      </w:tr>
      <w:tr w:rsidR="00C20BB2" w:rsidRPr="000329DA" w:rsidTr="00D17D17">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 xml:space="preserve">Apbalsta apmērs  </w:t>
            </w:r>
          </w:p>
        </w:tc>
        <w:tc>
          <w:tcPr>
            <w:tcW w:w="7230" w:type="dxa"/>
            <w:vAlign w:val="center"/>
          </w:tcPr>
          <w:p w:rsidR="00C20BB2" w:rsidRPr="00860198" w:rsidRDefault="00C20BB2" w:rsidP="00046B55">
            <w:pPr>
              <w:spacing w:after="60"/>
              <w:rPr>
                <w:rFonts w:ascii="Times New Roman" w:hAnsi="Times New Roman" w:cs="Times New Roman"/>
              </w:rPr>
            </w:pPr>
            <w:r>
              <w:rPr>
                <w:rFonts w:ascii="Times New Roman" w:hAnsi="Times New Roman" w:cs="Times New Roman"/>
              </w:rPr>
              <w:t>2</w:t>
            </w:r>
            <w:r w:rsidR="00046B55">
              <w:rPr>
                <w:rFonts w:ascii="Times New Roman" w:hAnsi="Times New Roman" w:cs="Times New Roman"/>
              </w:rPr>
              <w:t>31</w:t>
            </w:r>
            <w:r>
              <w:rPr>
                <w:rFonts w:ascii="Times New Roman" w:hAnsi="Times New Roman" w:cs="Times New Roman"/>
              </w:rPr>
              <w:t> </w:t>
            </w:r>
            <w:r w:rsidR="00046B55">
              <w:rPr>
                <w:rFonts w:ascii="Times New Roman" w:hAnsi="Times New Roman" w:cs="Times New Roman"/>
              </w:rPr>
              <w:t>945</w:t>
            </w:r>
            <w:r>
              <w:rPr>
                <w:rFonts w:ascii="Times New Roman" w:hAnsi="Times New Roman" w:cs="Times New Roman"/>
              </w:rPr>
              <w:t>,</w:t>
            </w:r>
            <w:r w:rsidR="00046B55">
              <w:rPr>
                <w:rFonts w:ascii="Times New Roman" w:hAnsi="Times New Roman" w:cs="Times New Roman"/>
              </w:rPr>
              <w:t>95</w:t>
            </w:r>
            <w:r w:rsidRPr="00860198">
              <w:rPr>
                <w:rFonts w:ascii="Times New Roman" w:hAnsi="Times New Roman" w:cs="Times New Roman"/>
              </w:rPr>
              <w:t xml:space="preserve"> EUR </w:t>
            </w:r>
          </w:p>
        </w:tc>
      </w:tr>
      <w:tr w:rsidR="00C20BB2" w:rsidRPr="000329DA" w:rsidTr="00D17D17">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Atbilstošā MK Noteikumu Nr.</w:t>
            </w:r>
            <w:r>
              <w:rPr>
                <w:rFonts w:ascii="Times New Roman" w:hAnsi="Times New Roman" w:cs="Times New Roman"/>
                <w:b/>
              </w:rPr>
              <w:t>6</w:t>
            </w:r>
            <w:r w:rsidRPr="000329DA">
              <w:rPr>
                <w:rFonts w:ascii="Times New Roman" w:hAnsi="Times New Roman" w:cs="Times New Roman"/>
                <w:b/>
              </w:rPr>
              <w:t>0</w:t>
            </w:r>
            <w:r>
              <w:rPr>
                <w:rFonts w:ascii="Times New Roman" w:hAnsi="Times New Roman" w:cs="Times New Roman"/>
                <w:b/>
              </w:rPr>
              <w:t>5</w:t>
            </w:r>
            <w:r w:rsidRPr="000329DA">
              <w:rPr>
                <w:rFonts w:ascii="Times New Roman" w:hAnsi="Times New Roman" w:cs="Times New Roman"/>
                <w:b/>
              </w:rPr>
              <w:t xml:space="preserve"> </w:t>
            </w:r>
            <w:r>
              <w:rPr>
                <w:rFonts w:ascii="Times New Roman" w:hAnsi="Times New Roman" w:cs="Times New Roman"/>
                <w:b/>
              </w:rPr>
              <w:t>6</w:t>
            </w:r>
            <w:r w:rsidRPr="000329DA">
              <w:rPr>
                <w:rFonts w:ascii="Times New Roman" w:hAnsi="Times New Roman" w:cs="Times New Roman"/>
                <w:b/>
              </w:rPr>
              <w:t xml:space="preserve">.punktā minētā darbība </w:t>
            </w:r>
          </w:p>
        </w:tc>
        <w:tc>
          <w:tcPr>
            <w:tcW w:w="7230" w:type="dxa"/>
            <w:vAlign w:val="center"/>
          </w:tcPr>
          <w:p w:rsidR="00C20BB2" w:rsidRPr="00860198" w:rsidRDefault="00C20BB2" w:rsidP="00D17D17">
            <w:pPr>
              <w:pStyle w:val="tv213"/>
              <w:spacing w:before="0" w:beforeAutospacing="0" w:after="0" w:afterAutospacing="0"/>
            </w:pPr>
            <w:r w:rsidRPr="0009051C">
              <w:rPr>
                <w:sz w:val="22"/>
                <w:szCs w:val="22"/>
              </w:rPr>
              <w:t>Vides resursu vairošanai vai izmantošanai, kā arī klimata pārmaiņu mazināšanai</w:t>
            </w:r>
            <w:r>
              <w:t>.</w:t>
            </w:r>
          </w:p>
        </w:tc>
      </w:tr>
      <w:tr w:rsidR="00C20BB2" w:rsidRPr="000329DA" w:rsidTr="00D17D17">
        <w:trPr>
          <w:trHeight w:val="398"/>
        </w:trPr>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 xml:space="preserve">Rīcības apraksts </w:t>
            </w:r>
          </w:p>
        </w:tc>
        <w:tc>
          <w:tcPr>
            <w:tcW w:w="7230" w:type="dxa"/>
            <w:vAlign w:val="center"/>
          </w:tcPr>
          <w:p w:rsidR="00C20BB2" w:rsidRPr="0009051C" w:rsidRDefault="00C20BB2" w:rsidP="00D17D17">
            <w:pPr>
              <w:pStyle w:val="Parastais"/>
              <w:spacing w:after="120"/>
              <w:ind w:left="34"/>
              <w:jc w:val="both"/>
              <w:rPr>
                <w:sz w:val="22"/>
                <w:szCs w:val="22"/>
              </w:rPr>
            </w:pPr>
            <w:r w:rsidRPr="0009051C">
              <w:rPr>
                <w:sz w:val="22"/>
                <w:szCs w:val="22"/>
              </w:rPr>
              <w:t>Rīcības ietvaros tiks atbalstītas iniciatīvas, kas veicina piekrastes dabas vērtību un vides resursu atjaunošanu un saglabāšanu, iespējamu to iesaisti piekrastes atpūtas un tūrisma nozares attīstībā. Rīcības ietvaros tiks atbalstīta aprīkojuma iegāde un būvdarbi, kas vērsti uz vides resursu saglabāšanu un vairošanu. Piemēram: atbalstu var saņemt ar atpūtu un zvejniecību saistītu vietu izveidei dabā, steķu atjaunošana tūristu un makšķernieku laivām, arī laivu ielaišanas vietas upēs, jūras piekrastē un saistītā aprīkojuma iegādēm, ja tas pamatots ar dabas un vides resursu saglabāšanu.</w:t>
            </w:r>
          </w:p>
          <w:p w:rsidR="00C20BB2" w:rsidRPr="00A878A3" w:rsidRDefault="00C20BB2" w:rsidP="00D17D17">
            <w:pPr>
              <w:pStyle w:val="Parastais"/>
              <w:spacing w:after="120"/>
              <w:ind w:left="34"/>
              <w:jc w:val="both"/>
            </w:pPr>
            <w:r w:rsidRPr="0009051C">
              <w:rPr>
                <w:sz w:val="22"/>
                <w:szCs w:val="22"/>
              </w:rPr>
              <w:t>Atbalsts paredzēts arī zivsaimniecības ražošanas ēku siltināšanai un atjaunojamās enerģijas izmantošanai, notekūdeņu un virszemes ūdeņu novadīšanas sakārtošanai</w:t>
            </w:r>
            <w:r>
              <w:t>.</w:t>
            </w:r>
          </w:p>
        </w:tc>
      </w:tr>
      <w:tr w:rsidR="00D17D17" w:rsidRPr="000329DA" w:rsidTr="00D17D17">
        <w:trPr>
          <w:trHeight w:val="398"/>
        </w:trPr>
        <w:tc>
          <w:tcPr>
            <w:tcW w:w="2263" w:type="dxa"/>
          </w:tcPr>
          <w:p w:rsidR="00D17D17" w:rsidRPr="000329DA" w:rsidRDefault="00D17D17" w:rsidP="00D17D17">
            <w:pPr>
              <w:rPr>
                <w:rFonts w:ascii="Times New Roman" w:hAnsi="Times New Roman" w:cs="Times New Roman"/>
                <w:b/>
              </w:rPr>
            </w:pPr>
            <w:r>
              <w:rPr>
                <w:rFonts w:ascii="Times New Roman" w:hAnsi="Times New Roman" w:cs="Times New Roman"/>
                <w:b/>
              </w:rPr>
              <w:t>Maksimālā attiecināmo izmaksu summa vienam projektam</w:t>
            </w:r>
          </w:p>
        </w:tc>
        <w:tc>
          <w:tcPr>
            <w:tcW w:w="7230" w:type="dxa"/>
          </w:tcPr>
          <w:p w:rsidR="00D17D17" w:rsidRDefault="00D17D17" w:rsidP="00D17D17">
            <w:pPr>
              <w:pStyle w:val="Parastais"/>
              <w:rPr>
                <w:szCs w:val="24"/>
                <w:lang w:eastAsia="lv-LV"/>
              </w:rPr>
            </w:pPr>
            <w:r>
              <w:rPr>
                <w:szCs w:val="24"/>
                <w:lang w:eastAsia="lv-LV"/>
              </w:rPr>
              <w:t>50 000 EUR, 18</w:t>
            </w:r>
            <w:r w:rsidRPr="00C21A9B">
              <w:rPr>
                <w:szCs w:val="24"/>
                <w:lang w:eastAsia="lv-LV"/>
              </w:rPr>
              <w:t>0 000 EUR pašvaldību projektiem</w:t>
            </w:r>
          </w:p>
          <w:p w:rsidR="00595F6B" w:rsidRPr="00595F6B" w:rsidRDefault="00595F6B" w:rsidP="00595F6B">
            <w:pPr>
              <w:pStyle w:val="Parastais"/>
            </w:pPr>
            <w:r>
              <w:rPr>
                <w:szCs w:val="24"/>
                <w:lang w:eastAsia="lv-LV"/>
              </w:rPr>
              <w:t>100</w:t>
            </w:r>
            <w:r>
              <w:t> 000 EUR - infrastruktūras projektiem, ja ieguldījumi būvniecībā ir vismaz 70% no projekta attiecināmo izmaksu summas</w:t>
            </w:r>
          </w:p>
        </w:tc>
      </w:tr>
      <w:tr w:rsidR="00D17D17" w:rsidRPr="000329DA" w:rsidTr="00D17D17">
        <w:trPr>
          <w:trHeight w:val="398"/>
        </w:trPr>
        <w:tc>
          <w:tcPr>
            <w:tcW w:w="2263" w:type="dxa"/>
          </w:tcPr>
          <w:p w:rsidR="00D17D17" w:rsidRPr="000A3597" w:rsidRDefault="00D17D17" w:rsidP="00D17D17">
            <w:pPr>
              <w:rPr>
                <w:rFonts w:ascii="Times New Roman" w:hAnsi="Times New Roman" w:cs="Times New Roman"/>
                <w:b/>
              </w:rPr>
            </w:pPr>
            <w:r w:rsidRPr="000A3597">
              <w:rPr>
                <w:rFonts w:ascii="Times New Roman" w:hAnsi="Times New Roman" w:cs="Times New Roman"/>
                <w:b/>
                <w:szCs w:val="24"/>
                <w:lang w:eastAsia="lv-LV"/>
              </w:rPr>
              <w:lastRenderedPageBreak/>
              <w:t>Maksimālā atbalsta intensitāte</w:t>
            </w:r>
          </w:p>
        </w:tc>
        <w:tc>
          <w:tcPr>
            <w:tcW w:w="7230" w:type="dxa"/>
          </w:tcPr>
          <w:p w:rsidR="00D17D17" w:rsidRDefault="00595F6B" w:rsidP="00D17D17">
            <w:pPr>
              <w:pStyle w:val="Parastais"/>
              <w:rPr>
                <w:szCs w:val="24"/>
                <w:lang w:eastAsia="lv-LV"/>
              </w:rPr>
            </w:pPr>
            <w:r>
              <w:rPr>
                <w:szCs w:val="24"/>
                <w:lang w:eastAsia="lv-LV"/>
              </w:rPr>
              <w:t xml:space="preserve">30% - lielam uzņēmumam, </w:t>
            </w:r>
            <w:r w:rsidR="00D17D17">
              <w:rPr>
                <w:szCs w:val="24"/>
                <w:lang w:eastAsia="lv-LV"/>
              </w:rPr>
              <w:t xml:space="preserve">50%, </w:t>
            </w:r>
            <w:r>
              <w:rPr>
                <w:szCs w:val="24"/>
                <w:lang w:eastAsia="lv-LV"/>
              </w:rPr>
              <w:t xml:space="preserve">80% - ar piekrastes zveju saistītam projektam, </w:t>
            </w:r>
            <w:r w:rsidR="00D17D17">
              <w:rPr>
                <w:szCs w:val="24"/>
                <w:lang w:eastAsia="lv-LV"/>
              </w:rPr>
              <w:t>90% - sabiedriskā labuma projektiem</w:t>
            </w:r>
          </w:p>
          <w:p w:rsidR="00595F6B" w:rsidRPr="00C21A9B" w:rsidRDefault="00595F6B" w:rsidP="00D17D17">
            <w:pPr>
              <w:pStyle w:val="Parastais"/>
              <w:rPr>
                <w:sz w:val="22"/>
                <w:szCs w:val="22"/>
                <w:lang w:eastAsia="lv-LV"/>
              </w:rPr>
            </w:pPr>
          </w:p>
        </w:tc>
      </w:tr>
    </w:tbl>
    <w:p w:rsidR="00C20BB2" w:rsidRDefault="00C20BB2" w:rsidP="00C20BB2">
      <w:pPr>
        <w:spacing w:after="0"/>
        <w:rPr>
          <w:rFonts w:ascii="Times New Roman" w:hAnsi="Times New Roman" w:cs="Times New Roman"/>
          <w:b/>
        </w:rPr>
      </w:pPr>
    </w:p>
    <w:tbl>
      <w:tblPr>
        <w:tblStyle w:val="Reatabula"/>
        <w:tblW w:w="9493" w:type="dxa"/>
        <w:tblLook w:val="04A0" w:firstRow="1" w:lastRow="0" w:firstColumn="1" w:lastColumn="0" w:noHBand="0" w:noVBand="1"/>
      </w:tblPr>
      <w:tblGrid>
        <w:gridCol w:w="2263"/>
        <w:gridCol w:w="7230"/>
      </w:tblGrid>
      <w:tr w:rsidR="00C20BB2" w:rsidRPr="000329DA" w:rsidTr="00D17D17">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 xml:space="preserve">Rīcība </w:t>
            </w:r>
          </w:p>
        </w:tc>
        <w:tc>
          <w:tcPr>
            <w:tcW w:w="7230" w:type="dxa"/>
            <w:vAlign w:val="center"/>
          </w:tcPr>
          <w:p w:rsidR="00C20BB2" w:rsidRDefault="00C20BB2" w:rsidP="00D17D17">
            <w:pPr>
              <w:spacing w:after="60"/>
              <w:rPr>
                <w:rFonts w:ascii="Times New Roman" w:hAnsi="Times New Roman" w:cs="Times New Roman"/>
              </w:rPr>
            </w:pPr>
            <w:r w:rsidRPr="00860198">
              <w:rPr>
                <w:rFonts w:ascii="Times New Roman" w:hAnsi="Times New Roman" w:cs="Times New Roman"/>
              </w:rPr>
              <w:t>E</w:t>
            </w:r>
            <w:r>
              <w:rPr>
                <w:rFonts w:ascii="Times New Roman" w:hAnsi="Times New Roman" w:cs="Times New Roman"/>
              </w:rPr>
              <w:t>JZ</w:t>
            </w:r>
            <w:r w:rsidRPr="00860198">
              <w:rPr>
                <w:rFonts w:ascii="Times New Roman" w:hAnsi="Times New Roman" w:cs="Times New Roman"/>
              </w:rPr>
              <w:t>F</w:t>
            </w:r>
            <w:r>
              <w:rPr>
                <w:rFonts w:ascii="Times New Roman" w:hAnsi="Times New Roman" w:cs="Times New Roman"/>
              </w:rPr>
              <w:t xml:space="preserve">3: </w:t>
            </w:r>
            <w:r w:rsidRPr="0009051C">
              <w:rPr>
                <w:rFonts w:ascii="Times New Roman" w:hAnsi="Times New Roman" w:cs="Times New Roman"/>
              </w:rPr>
              <w:t>Piekrastes teritoriju publiskās infrastruktūras pilnveidošana</w:t>
            </w:r>
            <w:r w:rsidR="00595F6B">
              <w:rPr>
                <w:rFonts w:ascii="Times New Roman" w:hAnsi="Times New Roman" w:cs="Times New Roman"/>
              </w:rPr>
              <w:t>, zvejas un jūras</w:t>
            </w:r>
            <w:r w:rsidRPr="0009051C">
              <w:rPr>
                <w:rFonts w:ascii="Times New Roman" w:hAnsi="Times New Roman" w:cs="Times New Roman"/>
              </w:rPr>
              <w:t xml:space="preserve"> kultūras mantojuma pieejamība</w:t>
            </w:r>
            <w:r>
              <w:rPr>
                <w:rFonts w:ascii="Times New Roman" w:hAnsi="Times New Roman" w:cs="Times New Roman"/>
              </w:rPr>
              <w:t>.</w:t>
            </w:r>
          </w:p>
          <w:p w:rsidR="00C20BB2" w:rsidRPr="00860198" w:rsidRDefault="00C20BB2" w:rsidP="00D17D17">
            <w:pPr>
              <w:spacing w:after="60"/>
              <w:rPr>
                <w:rFonts w:ascii="Times New Roman" w:hAnsi="Times New Roman" w:cs="Times New Roman"/>
              </w:rPr>
            </w:pPr>
            <w:r>
              <w:rPr>
                <w:rFonts w:ascii="Times New Roman" w:hAnsi="Times New Roman" w:cs="Times New Roman"/>
              </w:rPr>
              <w:t>Mērķis: Attīstīt un pilnveidot piekrastes teritoriju publisko infrastruktūru un kultūras mantojuma pieejamību.</w:t>
            </w:r>
          </w:p>
        </w:tc>
      </w:tr>
      <w:tr w:rsidR="00C20BB2" w:rsidRPr="000329DA" w:rsidTr="00D17D17">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 xml:space="preserve">Apbalsta apmērs  </w:t>
            </w:r>
          </w:p>
        </w:tc>
        <w:tc>
          <w:tcPr>
            <w:tcW w:w="7230" w:type="dxa"/>
            <w:vAlign w:val="center"/>
          </w:tcPr>
          <w:p w:rsidR="00C20BB2" w:rsidRPr="00860198" w:rsidRDefault="00046B55" w:rsidP="00D17D17">
            <w:pPr>
              <w:spacing w:after="60"/>
              <w:rPr>
                <w:rFonts w:ascii="Times New Roman" w:hAnsi="Times New Roman" w:cs="Times New Roman"/>
              </w:rPr>
            </w:pPr>
            <w:r>
              <w:rPr>
                <w:rFonts w:ascii="Times New Roman" w:hAnsi="Times New Roman" w:cs="Times New Roman"/>
              </w:rPr>
              <w:t>8</w:t>
            </w:r>
            <w:r w:rsidR="00C20BB2">
              <w:rPr>
                <w:rFonts w:ascii="Times New Roman" w:hAnsi="Times New Roman" w:cs="Times New Roman"/>
              </w:rPr>
              <w:t>00 000,00</w:t>
            </w:r>
            <w:r w:rsidR="00C20BB2" w:rsidRPr="00860198">
              <w:rPr>
                <w:rFonts w:ascii="Times New Roman" w:hAnsi="Times New Roman" w:cs="Times New Roman"/>
              </w:rPr>
              <w:t xml:space="preserve"> EUR </w:t>
            </w:r>
          </w:p>
        </w:tc>
      </w:tr>
      <w:tr w:rsidR="00C20BB2" w:rsidRPr="000329DA" w:rsidTr="00D17D17">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Atbilstošā MK Noteikumu Nr.</w:t>
            </w:r>
            <w:r>
              <w:rPr>
                <w:rFonts w:ascii="Times New Roman" w:hAnsi="Times New Roman" w:cs="Times New Roman"/>
                <w:b/>
              </w:rPr>
              <w:t>6</w:t>
            </w:r>
            <w:r w:rsidRPr="000329DA">
              <w:rPr>
                <w:rFonts w:ascii="Times New Roman" w:hAnsi="Times New Roman" w:cs="Times New Roman"/>
                <w:b/>
              </w:rPr>
              <w:t>0</w:t>
            </w:r>
            <w:r>
              <w:rPr>
                <w:rFonts w:ascii="Times New Roman" w:hAnsi="Times New Roman" w:cs="Times New Roman"/>
                <w:b/>
              </w:rPr>
              <w:t>5</w:t>
            </w:r>
            <w:r w:rsidRPr="000329DA">
              <w:rPr>
                <w:rFonts w:ascii="Times New Roman" w:hAnsi="Times New Roman" w:cs="Times New Roman"/>
                <w:b/>
              </w:rPr>
              <w:t xml:space="preserve"> </w:t>
            </w:r>
            <w:r>
              <w:rPr>
                <w:rFonts w:ascii="Times New Roman" w:hAnsi="Times New Roman" w:cs="Times New Roman"/>
                <w:b/>
              </w:rPr>
              <w:t>6</w:t>
            </w:r>
            <w:r w:rsidRPr="000329DA">
              <w:rPr>
                <w:rFonts w:ascii="Times New Roman" w:hAnsi="Times New Roman" w:cs="Times New Roman"/>
                <w:b/>
              </w:rPr>
              <w:t xml:space="preserve">.punktā minētā darbība </w:t>
            </w:r>
          </w:p>
        </w:tc>
        <w:tc>
          <w:tcPr>
            <w:tcW w:w="7230" w:type="dxa"/>
            <w:vAlign w:val="center"/>
          </w:tcPr>
          <w:p w:rsidR="00C20BB2" w:rsidRPr="00860198" w:rsidRDefault="00C20BB2" w:rsidP="00D17D17">
            <w:pPr>
              <w:pStyle w:val="tv213"/>
              <w:spacing w:before="0" w:beforeAutospacing="0" w:after="0" w:afterAutospacing="0"/>
            </w:pPr>
            <w:r w:rsidRPr="0009051C">
              <w:rPr>
                <w:sz w:val="22"/>
                <w:szCs w:val="22"/>
              </w:rPr>
              <w:t>Zvejas vai jūras kultūras mantojuma izmantošanas veicināšanai</w:t>
            </w:r>
            <w:r>
              <w:t>.</w:t>
            </w:r>
          </w:p>
        </w:tc>
      </w:tr>
      <w:tr w:rsidR="00C20BB2" w:rsidRPr="000329DA" w:rsidTr="00D17D17">
        <w:trPr>
          <w:trHeight w:val="398"/>
        </w:trPr>
        <w:tc>
          <w:tcPr>
            <w:tcW w:w="2263" w:type="dxa"/>
          </w:tcPr>
          <w:p w:rsidR="00C20BB2" w:rsidRPr="000329DA" w:rsidRDefault="00C20BB2" w:rsidP="00D17D17">
            <w:pPr>
              <w:rPr>
                <w:rFonts w:ascii="Times New Roman" w:hAnsi="Times New Roman" w:cs="Times New Roman"/>
                <w:b/>
              </w:rPr>
            </w:pPr>
            <w:r w:rsidRPr="000329DA">
              <w:rPr>
                <w:rFonts w:ascii="Times New Roman" w:hAnsi="Times New Roman" w:cs="Times New Roman"/>
                <w:b/>
              </w:rPr>
              <w:t xml:space="preserve">Rīcības apraksts </w:t>
            </w:r>
          </w:p>
        </w:tc>
        <w:tc>
          <w:tcPr>
            <w:tcW w:w="7230" w:type="dxa"/>
            <w:vAlign w:val="center"/>
          </w:tcPr>
          <w:p w:rsidR="00C20BB2" w:rsidRPr="0009051C" w:rsidRDefault="00C20BB2" w:rsidP="00D17D17">
            <w:pPr>
              <w:pStyle w:val="Parastais"/>
              <w:spacing w:after="120"/>
              <w:jc w:val="both"/>
              <w:rPr>
                <w:sz w:val="22"/>
                <w:szCs w:val="22"/>
              </w:rPr>
            </w:pPr>
            <w:r w:rsidRPr="0009051C">
              <w:rPr>
                <w:sz w:val="22"/>
                <w:szCs w:val="22"/>
              </w:rPr>
              <w:t>Rīcības ietvaros paredzēts atbalstīt VRG piekrastes teritoriju un Ventspils pilsētas pašvaldību teritoriju publisko infrastruktūru ar mērķi saglabāt un lietderīgi izmantot jūras un jūras piekrastei raksturīgo kultūras mantojumu. Atbalstīt zivsaimniecības teritoriju kultūrvēstures mantojuma saglabāšanu, atjaunošanu un publisko pieejamību, nodrošināt tā pieejamību nākamajām paaudzēm. Pašvaldību projektu nepieciešamībai jābūt pamatotai vietējo pašvaldību attīstības plānošanas dokumentos.</w:t>
            </w:r>
          </w:p>
          <w:p w:rsidR="00C20BB2" w:rsidRPr="00A878A3" w:rsidRDefault="00C20BB2" w:rsidP="00D17D17">
            <w:pPr>
              <w:pStyle w:val="Parastais"/>
              <w:spacing w:after="120"/>
              <w:ind w:left="34"/>
              <w:jc w:val="both"/>
            </w:pPr>
            <w:r w:rsidRPr="0009051C">
              <w:rPr>
                <w:sz w:val="22"/>
                <w:szCs w:val="22"/>
              </w:rPr>
              <w:t>Atbalsts uz materiālā vai nemateriālā kultūrvēsturiskā mantojuma saglabāšanu, atjaunošanu un popularizēšanu vērstiem projektiem, kuri</w:t>
            </w:r>
            <w:r w:rsidRPr="0009051C">
              <w:rPr>
                <w:rFonts w:eastAsia="Calibri"/>
                <w:sz w:val="22"/>
                <w:szCs w:val="22"/>
              </w:rPr>
              <w:t xml:space="preserve"> </w:t>
            </w:r>
            <w:r w:rsidRPr="0009051C">
              <w:rPr>
                <w:sz w:val="22"/>
                <w:szCs w:val="22"/>
              </w:rPr>
              <w:t xml:space="preserve">veicina vietējo uzņēmējdarbību vai iedzīvotāju dzīves kvalitāti. Papildus atbalsts projektiem, kas paredz iespēju radīšanu </w:t>
            </w:r>
            <w:r w:rsidRPr="0009051C">
              <w:rPr>
                <w:rFonts w:eastAsia="Calibri"/>
                <w:sz w:val="22"/>
                <w:szCs w:val="22"/>
              </w:rPr>
              <w:t>sociālās atstumtības riska grupām iekļauties sabiedrībā</w:t>
            </w:r>
            <w:r w:rsidRPr="0009051C">
              <w:rPr>
                <w:sz w:val="22"/>
                <w:szCs w:val="22"/>
              </w:rPr>
              <w:t>.</w:t>
            </w:r>
          </w:p>
        </w:tc>
      </w:tr>
      <w:tr w:rsidR="00046B55" w:rsidRPr="000329DA" w:rsidTr="00D17D17">
        <w:trPr>
          <w:trHeight w:val="398"/>
        </w:trPr>
        <w:tc>
          <w:tcPr>
            <w:tcW w:w="2263" w:type="dxa"/>
          </w:tcPr>
          <w:p w:rsidR="00046B55" w:rsidRPr="000329DA" w:rsidRDefault="00046B55" w:rsidP="00D17D17">
            <w:pPr>
              <w:rPr>
                <w:rFonts w:ascii="Times New Roman" w:hAnsi="Times New Roman" w:cs="Times New Roman"/>
                <w:b/>
              </w:rPr>
            </w:pPr>
            <w:r>
              <w:rPr>
                <w:rFonts w:ascii="Times New Roman" w:hAnsi="Times New Roman" w:cs="Times New Roman"/>
                <w:b/>
              </w:rPr>
              <w:t>Maksimālā attiecināmo izmaksu summa vienam projektam</w:t>
            </w:r>
          </w:p>
        </w:tc>
        <w:tc>
          <w:tcPr>
            <w:tcW w:w="7230" w:type="dxa"/>
          </w:tcPr>
          <w:p w:rsidR="00046B55" w:rsidRDefault="00046B55" w:rsidP="00D17D17">
            <w:pPr>
              <w:pStyle w:val="Parastais"/>
              <w:rPr>
                <w:szCs w:val="24"/>
                <w:lang w:eastAsia="lv-LV"/>
              </w:rPr>
            </w:pPr>
            <w:r>
              <w:rPr>
                <w:szCs w:val="24"/>
                <w:lang w:eastAsia="lv-LV"/>
              </w:rPr>
              <w:t xml:space="preserve">50 000 EUR, </w:t>
            </w:r>
            <w:r w:rsidRPr="00C21A9B">
              <w:rPr>
                <w:szCs w:val="24"/>
                <w:lang w:eastAsia="lv-LV"/>
              </w:rPr>
              <w:t>400 000 EUR pašvaldību projektiem</w:t>
            </w:r>
          </w:p>
          <w:p w:rsidR="00595F6B" w:rsidRPr="00C21A9B" w:rsidRDefault="00595F6B" w:rsidP="00D17D17">
            <w:pPr>
              <w:pStyle w:val="Parastais"/>
              <w:rPr>
                <w:szCs w:val="24"/>
              </w:rPr>
            </w:pPr>
            <w:r>
              <w:rPr>
                <w:szCs w:val="24"/>
                <w:lang w:eastAsia="lv-LV"/>
              </w:rPr>
              <w:t>100</w:t>
            </w:r>
            <w:r>
              <w:t> 000 EUR - infrastruktūras projektiem, ja ieguldījumi būvniecībā ir vismaz 70% no projekta attiecināmo izmaksu summas</w:t>
            </w:r>
          </w:p>
        </w:tc>
      </w:tr>
      <w:tr w:rsidR="00046B55" w:rsidRPr="000329DA" w:rsidTr="00BA0296">
        <w:trPr>
          <w:trHeight w:val="569"/>
        </w:trPr>
        <w:tc>
          <w:tcPr>
            <w:tcW w:w="2263" w:type="dxa"/>
          </w:tcPr>
          <w:p w:rsidR="00046B55" w:rsidRPr="000A3597" w:rsidRDefault="00046B55" w:rsidP="00D17D17">
            <w:pPr>
              <w:rPr>
                <w:rFonts w:ascii="Times New Roman" w:hAnsi="Times New Roman" w:cs="Times New Roman"/>
                <w:b/>
              </w:rPr>
            </w:pPr>
            <w:r w:rsidRPr="000A3597">
              <w:rPr>
                <w:rFonts w:ascii="Times New Roman" w:hAnsi="Times New Roman" w:cs="Times New Roman"/>
                <w:b/>
                <w:szCs w:val="24"/>
                <w:lang w:eastAsia="lv-LV"/>
              </w:rPr>
              <w:t>Maksimālā atbalsta intensitāte</w:t>
            </w:r>
          </w:p>
        </w:tc>
        <w:tc>
          <w:tcPr>
            <w:tcW w:w="7230" w:type="dxa"/>
          </w:tcPr>
          <w:p w:rsidR="00046B55" w:rsidRDefault="00D17D17" w:rsidP="00D17D17">
            <w:pPr>
              <w:pStyle w:val="Parastais"/>
              <w:rPr>
                <w:szCs w:val="24"/>
                <w:lang w:eastAsia="lv-LV"/>
              </w:rPr>
            </w:pPr>
            <w:r>
              <w:rPr>
                <w:szCs w:val="24"/>
                <w:lang w:eastAsia="lv-LV"/>
              </w:rPr>
              <w:t xml:space="preserve">50%, </w:t>
            </w:r>
            <w:r w:rsidR="00595F6B">
              <w:rPr>
                <w:szCs w:val="24"/>
                <w:lang w:eastAsia="lv-LV"/>
              </w:rPr>
              <w:t xml:space="preserve">80% - ar piekrastes zveju saistītam projektam, </w:t>
            </w:r>
            <w:r w:rsidR="00046B55">
              <w:rPr>
                <w:szCs w:val="24"/>
                <w:lang w:eastAsia="lv-LV"/>
              </w:rPr>
              <w:t>90% - sabiedriskā labuma projektiem</w:t>
            </w:r>
          </w:p>
          <w:p w:rsidR="00595F6B" w:rsidRPr="00C21A9B" w:rsidRDefault="00595F6B" w:rsidP="00D17D17">
            <w:pPr>
              <w:pStyle w:val="Parastais"/>
              <w:rPr>
                <w:sz w:val="22"/>
                <w:szCs w:val="22"/>
                <w:lang w:eastAsia="lv-LV"/>
              </w:rPr>
            </w:pPr>
          </w:p>
        </w:tc>
      </w:tr>
    </w:tbl>
    <w:p w:rsidR="00C20BB2" w:rsidRDefault="00C20BB2" w:rsidP="00C20BB2">
      <w:pPr>
        <w:spacing w:after="0"/>
        <w:rPr>
          <w:rFonts w:ascii="Times New Roman" w:hAnsi="Times New Roman" w:cs="Times New Roman"/>
          <w:b/>
        </w:rPr>
      </w:pPr>
    </w:p>
    <w:p w:rsidR="00BA0296" w:rsidRDefault="00BA0296" w:rsidP="00BA0296">
      <w:pPr>
        <w:spacing w:after="0"/>
        <w:jc w:val="both"/>
        <w:rPr>
          <w:rFonts w:ascii="Times New Roman" w:hAnsi="Times New Roman" w:cs="Times New Roman"/>
        </w:rPr>
      </w:pPr>
      <w:bookmarkStart w:id="0" w:name="_GoBack"/>
      <w:bookmarkEnd w:id="0"/>
      <w:r>
        <w:rPr>
          <w:rFonts w:ascii="Times New Roman" w:hAnsi="Times New Roman" w:cs="Times New Roman"/>
        </w:rPr>
        <w:t xml:space="preserve">Ar </w:t>
      </w:r>
      <w:proofErr w:type="spellStart"/>
      <w:r>
        <w:rPr>
          <w:rFonts w:ascii="Times New Roman" w:hAnsi="Times New Roman" w:cs="Times New Roman"/>
        </w:rPr>
        <w:t>Ziemeļkurzemes</w:t>
      </w:r>
      <w:proofErr w:type="spellEnd"/>
      <w:r>
        <w:rPr>
          <w:rFonts w:ascii="Times New Roman" w:hAnsi="Times New Roman" w:cs="Times New Roman"/>
        </w:rPr>
        <w:t xml:space="preserve"> partnerības SVVA stratēģiju 2015.-2020.gadam var iepazīties un saņemt konsultācijas biedrības </w:t>
      </w:r>
      <w:r w:rsidRPr="007C5B97">
        <w:rPr>
          <w:rFonts w:ascii="Times New Roman" w:hAnsi="Times New Roman" w:cs="Times New Roman"/>
        </w:rPr>
        <w:t>„</w:t>
      </w:r>
      <w:proofErr w:type="spellStart"/>
      <w:r w:rsidRPr="007C5B97">
        <w:rPr>
          <w:rFonts w:ascii="Times New Roman" w:hAnsi="Times New Roman" w:cs="Times New Roman"/>
        </w:rPr>
        <w:t>Ziemeļkurzemes</w:t>
      </w:r>
      <w:proofErr w:type="spellEnd"/>
      <w:r w:rsidRPr="007C5B97">
        <w:rPr>
          <w:rFonts w:ascii="Times New Roman" w:hAnsi="Times New Roman" w:cs="Times New Roman"/>
        </w:rPr>
        <w:t xml:space="preserve"> biznesa asociācija”</w:t>
      </w:r>
      <w:r>
        <w:rPr>
          <w:rFonts w:ascii="Times New Roman" w:hAnsi="Times New Roman" w:cs="Times New Roman"/>
        </w:rPr>
        <w:t xml:space="preserve"> birojā Dundagā Pils iela 14 (Dundagas pils otrā stāvā, pils administrācijas telpās) vai Ventspilī Skolas iela 4 (Ventspils novada pašvaldības Attīstības nodaļā).</w:t>
      </w:r>
    </w:p>
    <w:p w:rsidR="00BA0296" w:rsidRPr="004B56D4" w:rsidRDefault="00BA0296" w:rsidP="00BA0296">
      <w:pPr>
        <w:spacing w:after="0"/>
        <w:jc w:val="both"/>
        <w:rPr>
          <w:rFonts w:ascii="Times New Roman" w:hAnsi="Times New Roman" w:cs="Times New Roman"/>
        </w:rPr>
      </w:pPr>
      <w:r>
        <w:rPr>
          <w:rFonts w:ascii="Times New Roman" w:hAnsi="Times New Roman" w:cs="Times New Roman"/>
        </w:rPr>
        <w:t>Elektroniski SVVA stratēģija pieejama biedrības mājas lapā: www.ziemelkurzeme.lv un Lauku atbalsta dienesta (LAD) mājas lapā: www.lad.gov.lv.</w:t>
      </w:r>
    </w:p>
    <w:p w:rsidR="00BA0296" w:rsidRDefault="00BA0296" w:rsidP="00BA0296">
      <w:pPr>
        <w:spacing w:after="0"/>
        <w:rPr>
          <w:rFonts w:ascii="Times New Roman" w:hAnsi="Times New Roman" w:cs="Times New Roman"/>
          <w:b/>
        </w:rPr>
      </w:pPr>
    </w:p>
    <w:p w:rsidR="00BA0296" w:rsidRPr="00CB54F8" w:rsidRDefault="00BA0296" w:rsidP="00BA0296">
      <w:pPr>
        <w:pStyle w:val="Sarakstarindkopa"/>
        <w:spacing w:after="0"/>
        <w:ind w:left="0"/>
        <w:rPr>
          <w:rFonts w:ascii="Times New Roman" w:hAnsi="Times New Roman" w:cs="Times New Roman"/>
          <w:b/>
        </w:rPr>
      </w:pPr>
      <w:r w:rsidRPr="00CB54F8">
        <w:rPr>
          <w:rFonts w:ascii="Times New Roman" w:hAnsi="Times New Roman" w:cs="Times New Roman"/>
          <w:b/>
        </w:rPr>
        <w:t>Projekta iesniegumus jāiesniedz elektroniski LAD elektroniskajā pieteikšanās sistēmā (EPS).</w:t>
      </w:r>
    </w:p>
    <w:p w:rsidR="00BA0296" w:rsidRDefault="00BA0296" w:rsidP="00BA0296">
      <w:pPr>
        <w:spacing w:after="0"/>
        <w:rPr>
          <w:rFonts w:ascii="Times New Roman" w:hAnsi="Times New Roman" w:cs="Times New Roman"/>
          <w:b/>
        </w:rPr>
      </w:pPr>
    </w:p>
    <w:p w:rsidR="00BA0296" w:rsidRDefault="00BA0296" w:rsidP="00BA0296">
      <w:pPr>
        <w:spacing w:after="0"/>
        <w:rPr>
          <w:rFonts w:ascii="Times New Roman" w:hAnsi="Times New Roman" w:cs="Times New Roman"/>
          <w:b/>
        </w:rPr>
      </w:pPr>
      <w:r>
        <w:rPr>
          <w:rFonts w:ascii="Times New Roman" w:hAnsi="Times New Roman" w:cs="Times New Roman"/>
          <w:b/>
        </w:rPr>
        <w:t>Kontaktpersonas:</w:t>
      </w:r>
    </w:p>
    <w:p w:rsidR="00BA0296" w:rsidRDefault="00BA0296" w:rsidP="00BA0296">
      <w:pPr>
        <w:pStyle w:val="Sarakstarindkopa"/>
        <w:numPr>
          <w:ilvl w:val="0"/>
          <w:numId w:val="2"/>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oordinatore Gunta </w:t>
      </w:r>
      <w:proofErr w:type="spellStart"/>
      <w:r w:rsidRPr="00D36738">
        <w:rPr>
          <w:rFonts w:ascii="Times New Roman" w:hAnsi="Times New Roman" w:cs="Times New Roman"/>
        </w:rPr>
        <w:t>Abaja</w:t>
      </w:r>
      <w:proofErr w:type="spellEnd"/>
      <w:r w:rsidRPr="00D36738">
        <w:rPr>
          <w:rFonts w:ascii="Times New Roman" w:hAnsi="Times New Roman" w:cs="Times New Roman"/>
        </w:rPr>
        <w:t xml:space="preserve"> –</w:t>
      </w:r>
      <w:r>
        <w:rPr>
          <w:rFonts w:ascii="Times New Roman" w:hAnsi="Times New Roman" w:cs="Times New Roman"/>
        </w:rPr>
        <w:t xml:space="preserve"> tel. 29172814, zba@dundaga.lv</w:t>
      </w:r>
      <w:hyperlink r:id="rId8" w:history="1"/>
      <w:r>
        <w:rPr>
          <w:rFonts w:ascii="Times New Roman" w:hAnsi="Times New Roman" w:cs="Times New Roman"/>
        </w:rPr>
        <w:t>,</w:t>
      </w:r>
    </w:p>
    <w:p w:rsidR="00BA0296" w:rsidRPr="00D36738" w:rsidRDefault="00BA0296" w:rsidP="00BA0296">
      <w:pPr>
        <w:pStyle w:val="Sarakstarindkopa"/>
        <w:numPr>
          <w:ilvl w:val="0"/>
          <w:numId w:val="2"/>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onsultante Evita </w:t>
      </w:r>
      <w:proofErr w:type="spellStart"/>
      <w:r w:rsidRPr="00D36738">
        <w:rPr>
          <w:rFonts w:ascii="Times New Roman" w:hAnsi="Times New Roman" w:cs="Times New Roman"/>
        </w:rPr>
        <w:t>Roģe</w:t>
      </w:r>
      <w:proofErr w:type="spellEnd"/>
      <w:r w:rsidRPr="00D36738">
        <w:rPr>
          <w:rFonts w:ascii="Times New Roman" w:hAnsi="Times New Roman" w:cs="Times New Roman"/>
        </w:rPr>
        <w:t xml:space="preserve"> – tel.29295234, evita.roge@ventspilsnd.lv</w:t>
      </w:r>
    </w:p>
    <w:p w:rsidR="00BA0296" w:rsidRDefault="00BA0296" w:rsidP="00BA0296">
      <w:pPr>
        <w:pStyle w:val="Sarakstarindkopa"/>
        <w:spacing w:after="0"/>
        <w:ind w:left="505"/>
        <w:rPr>
          <w:rFonts w:ascii="Times New Roman" w:hAnsi="Times New Roman" w:cs="Times New Roman"/>
        </w:rPr>
      </w:pPr>
    </w:p>
    <w:p w:rsidR="00BA0296" w:rsidRDefault="00BA0296" w:rsidP="00BA0296">
      <w:pPr>
        <w:pStyle w:val="Sarakstarindkopa"/>
        <w:spacing w:after="0"/>
        <w:ind w:left="0"/>
        <w:rPr>
          <w:rFonts w:ascii="Times New Roman" w:hAnsi="Times New Roman" w:cs="Times New Roman"/>
        </w:rPr>
      </w:pPr>
    </w:p>
    <w:p w:rsidR="00BA0296" w:rsidRPr="000329DA" w:rsidRDefault="00BA0296" w:rsidP="00BA0296">
      <w:pPr>
        <w:pStyle w:val="Sarakstarindkopa"/>
        <w:spacing w:after="0"/>
        <w:ind w:left="0"/>
        <w:rPr>
          <w:rFonts w:ascii="Times New Roman" w:hAnsi="Times New Roman" w:cs="Times New Roman"/>
        </w:rPr>
      </w:pPr>
      <w:r>
        <w:rPr>
          <w:rFonts w:ascii="Times New Roman" w:hAnsi="Times New Roman" w:cs="Times New Roman"/>
        </w:rPr>
        <w:t>Biedrības „</w:t>
      </w:r>
      <w:proofErr w:type="spellStart"/>
      <w:r>
        <w:rPr>
          <w:rFonts w:ascii="Times New Roman" w:hAnsi="Times New Roman" w:cs="Times New Roman"/>
        </w:rPr>
        <w:t>Ziemeļkurzemes</w:t>
      </w:r>
      <w:proofErr w:type="spellEnd"/>
      <w:r>
        <w:rPr>
          <w:rFonts w:ascii="Times New Roman" w:hAnsi="Times New Roman" w:cs="Times New Roman"/>
        </w:rPr>
        <w:t xml:space="preserve"> biznesa asociācija” koordinatore</w:t>
      </w:r>
      <w:r>
        <w:rPr>
          <w:rFonts w:ascii="Times New Roman" w:hAnsi="Times New Roman" w:cs="Times New Roman"/>
        </w:rPr>
        <w:tab/>
      </w:r>
      <w:r>
        <w:rPr>
          <w:rFonts w:ascii="Times New Roman" w:hAnsi="Times New Roman" w:cs="Times New Roman"/>
        </w:rPr>
        <w:tab/>
        <w:t xml:space="preserve">Gunta </w:t>
      </w:r>
      <w:proofErr w:type="spellStart"/>
      <w:r>
        <w:rPr>
          <w:rFonts w:ascii="Times New Roman" w:hAnsi="Times New Roman" w:cs="Times New Roman"/>
        </w:rPr>
        <w:t>Abaja</w:t>
      </w:r>
      <w:proofErr w:type="spellEnd"/>
    </w:p>
    <w:sectPr w:rsidR="00BA0296" w:rsidRPr="000329DA" w:rsidSect="00D17D1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29"/>
    <w:multiLevelType w:val="hybridMultilevel"/>
    <w:tmpl w:val="9DD43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860198"/>
    <w:multiLevelType w:val="hybridMultilevel"/>
    <w:tmpl w:val="76D684C0"/>
    <w:lvl w:ilvl="0" w:tplc="A3846F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B2"/>
    <w:rsid w:val="00004322"/>
    <w:rsid w:val="00046B55"/>
    <w:rsid w:val="001714B6"/>
    <w:rsid w:val="003139C4"/>
    <w:rsid w:val="004E0371"/>
    <w:rsid w:val="00595F6B"/>
    <w:rsid w:val="00894F54"/>
    <w:rsid w:val="00BA0296"/>
    <w:rsid w:val="00BD6778"/>
    <w:rsid w:val="00C20BB2"/>
    <w:rsid w:val="00D17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6B9E7-A701-4C9B-9FA1-A1839521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20BB2"/>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20BB2"/>
    <w:pPr>
      <w:ind w:left="720"/>
      <w:contextualSpacing/>
    </w:pPr>
  </w:style>
  <w:style w:type="table" w:styleId="Reatabula">
    <w:name w:val="Table Grid"/>
    <w:basedOn w:val="Parastatabula"/>
    <w:uiPriority w:val="39"/>
    <w:rsid w:val="00C2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20B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ais">
    <w:name w:val="Parastais"/>
    <w:qFormat/>
    <w:rsid w:val="00C20BB2"/>
    <w:pPr>
      <w:suppressAutoHyphens/>
      <w:spacing w:after="0" w:line="240" w:lineRule="auto"/>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a@dundaga.lv"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3146</Words>
  <Characters>1794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Gunta</cp:lastModifiedBy>
  <cp:revision>6</cp:revision>
  <dcterms:created xsi:type="dcterms:W3CDTF">2019-03-08T12:37:00Z</dcterms:created>
  <dcterms:modified xsi:type="dcterms:W3CDTF">2019-03-13T19:27:00Z</dcterms:modified>
</cp:coreProperties>
</file>