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2FA" w:rsidRPr="00B1759E" w:rsidRDefault="00FB52FA" w:rsidP="00FB52FA">
      <w:pPr>
        <w:rPr>
          <w:rFonts w:ascii="Times New Roman" w:hAnsi="Times New Roman" w:cs="Times New Roman"/>
          <w:b/>
        </w:rPr>
      </w:pPr>
      <w:r w:rsidRPr="00B1759E">
        <w:rPr>
          <w:rFonts w:ascii="Times New Roman" w:hAnsi="Times New Roman" w:cs="Times New Roman"/>
          <w:b/>
        </w:rPr>
        <w:t>Izglītojošas rotaļu nodarbības bērniem par veselīga uztura pamatprincipiem</w:t>
      </w:r>
    </w:p>
    <w:p w:rsidR="00FB52FA" w:rsidRPr="00B1759E" w:rsidRDefault="00FB52FA" w:rsidP="00FB52FA">
      <w:pPr>
        <w:jc w:val="both"/>
        <w:rPr>
          <w:rFonts w:ascii="Times New Roman" w:hAnsi="Times New Roman" w:cs="Times New Roman"/>
        </w:rPr>
      </w:pPr>
      <w:r w:rsidRPr="00B1759E">
        <w:rPr>
          <w:rFonts w:ascii="Times New Roman" w:hAnsi="Times New Roman" w:cs="Times New Roman"/>
        </w:rPr>
        <w:t>Slimību profilakses un kontroles centrs (SPKC) sadarbībā ar SIA “</w:t>
      </w:r>
      <w:proofErr w:type="spellStart"/>
      <w:r w:rsidRPr="00B1759E">
        <w:rPr>
          <w:rFonts w:ascii="Times New Roman" w:hAnsi="Times New Roman" w:cs="Times New Roman"/>
        </w:rPr>
        <w:t>Prakse.lv</w:t>
      </w:r>
      <w:proofErr w:type="spellEnd"/>
      <w:r w:rsidRPr="00B1759E">
        <w:rPr>
          <w:rFonts w:ascii="Times New Roman" w:hAnsi="Times New Roman" w:cs="Times New Roman"/>
        </w:rPr>
        <w:t xml:space="preserve">” </w:t>
      </w:r>
      <w:r w:rsidR="00BD0271">
        <w:rPr>
          <w:rFonts w:ascii="Times New Roman" w:hAnsi="Times New Roman" w:cs="Times New Roman"/>
        </w:rPr>
        <w:t>aprīlī</w:t>
      </w:r>
      <w:r w:rsidR="00BD0271" w:rsidRPr="00B1759E">
        <w:rPr>
          <w:rFonts w:ascii="Times New Roman" w:hAnsi="Times New Roman" w:cs="Times New Roman"/>
        </w:rPr>
        <w:t xml:space="preserve"> </w:t>
      </w:r>
      <w:r w:rsidRPr="00B1759E">
        <w:rPr>
          <w:rFonts w:ascii="Times New Roman" w:hAnsi="Times New Roman" w:cs="Times New Roman"/>
        </w:rPr>
        <w:t>uzsāk</w:t>
      </w:r>
      <w:r w:rsidR="00BD0271">
        <w:rPr>
          <w:rFonts w:ascii="Times New Roman" w:hAnsi="Times New Roman" w:cs="Times New Roman"/>
        </w:rPr>
        <w:t xml:space="preserve"> </w:t>
      </w:r>
      <w:r w:rsidRPr="00B1759E">
        <w:rPr>
          <w:rFonts w:ascii="Times New Roman" w:hAnsi="Times New Roman" w:cs="Times New Roman"/>
        </w:rPr>
        <w:t>izglītojoš</w:t>
      </w:r>
      <w:r w:rsidR="00CB78F9">
        <w:rPr>
          <w:rFonts w:ascii="Times New Roman" w:hAnsi="Times New Roman" w:cs="Times New Roman"/>
        </w:rPr>
        <w:t>u</w:t>
      </w:r>
      <w:r w:rsidRPr="00B1759E">
        <w:rPr>
          <w:rFonts w:ascii="Times New Roman" w:hAnsi="Times New Roman" w:cs="Times New Roman"/>
        </w:rPr>
        <w:t xml:space="preserve"> rotaļu nodarbīb</w:t>
      </w:r>
      <w:r w:rsidR="00CB78F9">
        <w:rPr>
          <w:rFonts w:ascii="Times New Roman" w:hAnsi="Times New Roman" w:cs="Times New Roman"/>
        </w:rPr>
        <w:t>u īstenošanu</w:t>
      </w:r>
      <w:bookmarkStart w:id="0" w:name="_GoBack"/>
      <w:bookmarkEnd w:id="0"/>
      <w:r w:rsidRPr="00B1759E">
        <w:rPr>
          <w:rFonts w:ascii="Times New Roman" w:hAnsi="Times New Roman" w:cs="Times New Roman"/>
        </w:rPr>
        <w:t xml:space="preserve"> pirmsskolas izglītības iestāžu un vispārējo izglītības iestāžu sākumskolas klašu (5–8 gadus veci bērni) audzēkņiem par veselīga uztura pamatprincipiem</w:t>
      </w:r>
      <w:r w:rsidRPr="00B1759E">
        <w:rPr>
          <w:rFonts w:ascii="Times New Roman" w:eastAsia="Calibri" w:hAnsi="Times New Roman" w:cs="Times New Roman"/>
        </w:rPr>
        <w:t xml:space="preserve"> </w:t>
      </w:r>
      <w:r w:rsidRPr="00B1759E">
        <w:rPr>
          <w:rFonts w:ascii="Times New Roman" w:hAnsi="Times New Roman" w:cs="Times New Roman"/>
        </w:rPr>
        <w:t xml:space="preserve">Aizputes, Baldones, Engures, Krimuldas, Mālpils, Nīcas, Sējas, Dundagas, Salacgrīvas un Zilupes novados. </w:t>
      </w:r>
    </w:p>
    <w:p w:rsidR="00FB52FA" w:rsidRPr="00B1759E" w:rsidRDefault="00FB52FA" w:rsidP="00FB52FA">
      <w:pPr>
        <w:jc w:val="both"/>
        <w:rPr>
          <w:rFonts w:ascii="Times New Roman" w:hAnsi="Times New Roman" w:cs="Times New Roman"/>
        </w:rPr>
      </w:pPr>
      <w:r w:rsidRPr="00B1759E">
        <w:rPr>
          <w:rFonts w:ascii="Times New Roman" w:hAnsi="Times New Roman" w:cs="Times New Roman"/>
        </w:rPr>
        <w:t xml:space="preserve">Nodarbību mērķis ir ar rotaļu palīdzību un izmantojot cilvēka maņas (tausti, garšu, ožu, redzi un dzirdi), veidot izpratni par veselīgu uzturu. </w:t>
      </w:r>
      <w:r w:rsidR="000931B5">
        <w:rPr>
          <w:rFonts w:ascii="Times New Roman" w:hAnsi="Times New Roman" w:cs="Times New Roman"/>
        </w:rPr>
        <w:t xml:space="preserve">Nodarbībā </w:t>
      </w:r>
      <w:r w:rsidRPr="00B1759E">
        <w:rPr>
          <w:rFonts w:ascii="Times New Roman" w:hAnsi="Times New Roman" w:cs="Times New Roman"/>
        </w:rPr>
        <w:t>bērni tiks iesaistīti gan spēlēs u</w:t>
      </w:r>
      <w:r w:rsidR="000931B5">
        <w:rPr>
          <w:rFonts w:ascii="Times New Roman" w:hAnsi="Times New Roman" w:cs="Times New Roman"/>
        </w:rPr>
        <w:t>n rotaļās, gan praktiski darbosies un gatavos</w:t>
      </w:r>
      <w:r w:rsidRPr="00B1759E">
        <w:rPr>
          <w:rFonts w:ascii="Times New Roman" w:hAnsi="Times New Roman" w:cs="Times New Roman"/>
        </w:rPr>
        <w:t xml:space="preserve"> veselīgus ēdienus, apgūstot informāciju gan par produktu galvenajām grupām, uzturvielām un to nozīmi ikdienas uzturā, brokastošanas nozīmi un idejas veselīgam brokastīm, izmantojot tausti, garšu, smaržu, bērniem būs iespēja atpazīt, auduma maisiņos ievietotus, dažādus pārtikas produktus. Rotaļu nodarbības noslēgumā sākumskolas vecuma bērniem būs iespēja pagatavot katram savu brokastu maizīti, izvēloties produktus no ogļhidrātiem, olbaltumvielām un dārzeņiem, lai gūtu priekšstatu par  garšīgu un sabalansētu ēdienu. Savukārt pirmskolas izglītības iestādēs bērni darbosies ar produktu attēliem, lai izveidotu veselīga un sabalansēta ēdiena recepti.</w:t>
      </w:r>
    </w:p>
    <w:p w:rsidR="00FB52FA" w:rsidRDefault="00FB52FA" w:rsidP="00FB52FA">
      <w:pPr>
        <w:jc w:val="both"/>
        <w:rPr>
          <w:rFonts w:ascii="Times New Roman" w:hAnsi="Times New Roman" w:cs="Times New Roman"/>
        </w:rPr>
      </w:pPr>
      <w:r w:rsidRPr="00B1759E">
        <w:rPr>
          <w:rFonts w:ascii="Times New Roman" w:hAnsi="Times New Roman" w:cs="Times New Roman"/>
        </w:rPr>
        <w:t>Pēc nodarbībām katrai i</w:t>
      </w:r>
      <w:r w:rsidR="000931B5">
        <w:rPr>
          <w:rFonts w:ascii="Times New Roman" w:hAnsi="Times New Roman" w:cs="Times New Roman"/>
        </w:rPr>
        <w:t>zglītības iestādei tiks dāvināts</w:t>
      </w:r>
      <w:r w:rsidRPr="00B1759E">
        <w:rPr>
          <w:rFonts w:ascii="Times New Roman" w:hAnsi="Times New Roman" w:cs="Times New Roman"/>
        </w:rPr>
        <w:t xml:space="preserve"> īpaši šim proj</w:t>
      </w:r>
      <w:r w:rsidR="000931B5">
        <w:rPr>
          <w:rFonts w:ascii="Times New Roman" w:hAnsi="Times New Roman" w:cs="Times New Roman"/>
        </w:rPr>
        <w:t xml:space="preserve">ektam izveidots informatīvo materiālu komplekts: </w:t>
      </w:r>
      <w:r w:rsidRPr="00B1759E">
        <w:rPr>
          <w:rFonts w:ascii="Times New Roman" w:hAnsi="Times New Roman" w:cs="Times New Roman"/>
        </w:rPr>
        <w:t xml:space="preserve"> galda spēle, kas mācīs bērniem pareiza uztura pamatprincipus un attīstīs viņu prasmes atšķirt veselīgus produktus no produktiem, kurus uzturā ir ieteicams lietot ierobežoti</w:t>
      </w:r>
      <w:r w:rsidR="000931B5">
        <w:rPr>
          <w:rFonts w:ascii="Times New Roman" w:hAnsi="Times New Roman" w:cs="Times New Roman"/>
        </w:rPr>
        <w:t xml:space="preserve">, </w:t>
      </w:r>
      <w:proofErr w:type="spellStart"/>
      <w:r w:rsidR="000931B5">
        <w:rPr>
          <w:rFonts w:ascii="Times New Roman" w:hAnsi="Times New Roman" w:cs="Times New Roman"/>
        </w:rPr>
        <w:t>Bingo</w:t>
      </w:r>
      <w:proofErr w:type="spellEnd"/>
      <w:r w:rsidR="000931B5">
        <w:rPr>
          <w:rFonts w:ascii="Times New Roman" w:hAnsi="Times New Roman" w:cs="Times New Roman"/>
        </w:rPr>
        <w:t xml:space="preserve"> spēļu kartiņas</w:t>
      </w:r>
      <w:r w:rsidR="000931B5" w:rsidRPr="000931B5">
        <w:rPr>
          <w:rFonts w:ascii="Times New Roman" w:hAnsi="Times New Roman" w:cs="Times New Roman"/>
        </w:rPr>
        <w:t>, pārtikas produktu attēlu</w:t>
      </w:r>
      <w:r w:rsidR="000931B5">
        <w:rPr>
          <w:rFonts w:ascii="Times New Roman" w:hAnsi="Times New Roman" w:cs="Times New Roman"/>
        </w:rPr>
        <w:t>s, veselīga u</w:t>
      </w:r>
      <w:r w:rsidR="000931B5" w:rsidRPr="000931B5">
        <w:rPr>
          <w:rFonts w:ascii="Times New Roman" w:hAnsi="Times New Roman" w:cs="Times New Roman"/>
        </w:rPr>
        <w:t>ztura šķīvja attēlu</w:t>
      </w:r>
      <w:r w:rsidR="000931B5">
        <w:rPr>
          <w:rFonts w:ascii="Times New Roman" w:hAnsi="Times New Roman" w:cs="Times New Roman"/>
        </w:rPr>
        <w:t xml:space="preserve">. </w:t>
      </w:r>
    </w:p>
    <w:p w:rsidR="00B1759E" w:rsidRPr="00B1759E" w:rsidRDefault="00B1759E" w:rsidP="00FB52FA">
      <w:pPr>
        <w:jc w:val="both"/>
        <w:rPr>
          <w:rFonts w:ascii="Times New Roman" w:hAnsi="Times New Roman" w:cs="Times New Roman"/>
          <w:u w:val="single"/>
        </w:rPr>
      </w:pPr>
      <w:r w:rsidRPr="00B1759E">
        <w:rPr>
          <w:rFonts w:ascii="Times New Roman" w:hAnsi="Times New Roman" w:cs="Times New Roman"/>
          <w:u w:val="single"/>
        </w:rPr>
        <w:t>Dalība pasākumā ir bezmaksas.</w:t>
      </w:r>
    </w:p>
    <w:p w:rsidR="00FB52FA" w:rsidRPr="00B1759E" w:rsidRDefault="00FB52FA" w:rsidP="00FB52FA">
      <w:pPr>
        <w:jc w:val="both"/>
        <w:rPr>
          <w:rFonts w:ascii="Times New Roman" w:hAnsi="Times New Roman" w:cs="Times New Roman"/>
        </w:rPr>
      </w:pPr>
      <w:r w:rsidRPr="00B1759E">
        <w:rPr>
          <w:rFonts w:ascii="Times New Roman" w:hAnsi="Times New Roman" w:cs="Times New Roman"/>
        </w:rPr>
        <w:t xml:space="preserve">Līdz 2019. gada 30. septembrim kopā tiks īstenotas vismaz </w:t>
      </w:r>
      <w:r w:rsidRPr="00B1759E">
        <w:rPr>
          <w:rFonts w:ascii="Times New Roman" w:hAnsi="Times New Roman" w:cs="Times New Roman"/>
          <w:lang w:val="en-US"/>
        </w:rPr>
        <w:t>16</w:t>
      </w:r>
      <w:r w:rsidRPr="00B1759E">
        <w:rPr>
          <w:rFonts w:ascii="Times New Roman" w:hAnsi="Times New Roman" w:cs="Times New Roman"/>
        </w:rPr>
        <w:t xml:space="preserve"> nodarbības un ar veselīga uztura pamatprincipiem tiks iepazīstināti vismaz 400 bērni </w:t>
      </w:r>
      <w:proofErr w:type="spellStart"/>
      <w:r w:rsidRPr="00B1759E">
        <w:rPr>
          <w:rFonts w:ascii="Times New Roman" w:hAnsi="Times New Roman" w:cs="Times New Roman"/>
          <w:lang w:val="en-US"/>
        </w:rPr>
        <w:t>Aizputes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Baldones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Engures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Krimuldas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Mālpils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Nīcas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Sējas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Dundagas</w:t>
      </w:r>
      <w:proofErr w:type="spellEnd"/>
      <w:r w:rsidRPr="00B1759E">
        <w:rPr>
          <w:rFonts w:ascii="Times New Roman" w:hAnsi="Times New Roman" w:cs="Times New Roman"/>
          <w:lang w:val="en-US"/>
        </w:rPr>
        <w:t xml:space="preserve">, </w:t>
      </w:r>
      <w:proofErr w:type="spellStart"/>
      <w:r w:rsidRPr="00B1759E">
        <w:rPr>
          <w:rFonts w:ascii="Times New Roman" w:hAnsi="Times New Roman" w:cs="Times New Roman"/>
          <w:lang w:val="en-US"/>
        </w:rPr>
        <w:t>Salacgrīvas</w:t>
      </w:r>
      <w:proofErr w:type="spellEnd"/>
      <w:r w:rsidRPr="00B1759E">
        <w:rPr>
          <w:rFonts w:ascii="Times New Roman" w:hAnsi="Times New Roman" w:cs="Times New Roman"/>
          <w:lang w:val="en-US"/>
        </w:rPr>
        <w:t xml:space="preserve"> un </w:t>
      </w:r>
      <w:proofErr w:type="spellStart"/>
      <w:r w:rsidRPr="00B1759E">
        <w:rPr>
          <w:rFonts w:ascii="Times New Roman" w:hAnsi="Times New Roman" w:cs="Times New Roman"/>
          <w:lang w:val="en-US"/>
        </w:rPr>
        <w:t>Zilupes</w:t>
      </w:r>
      <w:proofErr w:type="spellEnd"/>
      <w:r w:rsidRPr="00B1759E">
        <w:rPr>
          <w:rFonts w:ascii="Times New Roman" w:hAnsi="Times New Roman" w:cs="Times New Roman"/>
        </w:rPr>
        <w:t xml:space="preserve"> novadā.</w:t>
      </w:r>
    </w:p>
    <w:p w:rsidR="00FB52FA" w:rsidRPr="00FB52FA" w:rsidRDefault="00FB52FA" w:rsidP="00FB52FA">
      <w:pPr>
        <w:spacing w:after="0"/>
        <w:jc w:val="both"/>
        <w:rPr>
          <w:rFonts w:ascii="Times New Roman" w:eastAsia="Times New Roman" w:hAnsi="Times New Roman" w:cs="Times New Roman"/>
        </w:rPr>
      </w:pPr>
      <w:r w:rsidRPr="00FB52FA">
        <w:rPr>
          <w:rFonts w:ascii="Times New Roman" w:eastAsia="Times New Roman" w:hAnsi="Times New Roman" w:cs="Times New Roman"/>
        </w:rPr>
        <w:t>Nodarbības tiek finansētas Eiropas Sociālā fonda projekta “Slimību profilakses un kontroles centra organizēti vietēja mēroga pasākumi sabiedrības veselības veicināšanai un slimību profilaksei pašvaldībās” (Identifikācijas Nr.9.2.4.2./16/I/106) ietvaros.</w:t>
      </w:r>
    </w:p>
    <w:p w:rsidR="00FB52FA" w:rsidRPr="00FB52FA" w:rsidRDefault="00FB52FA" w:rsidP="00FB52FA">
      <w:pPr>
        <w:spacing w:after="0"/>
        <w:jc w:val="both"/>
        <w:rPr>
          <w:rFonts w:ascii="Times New Roman" w:eastAsia="Times New Roman" w:hAnsi="Times New Roman" w:cs="Times New Roman"/>
        </w:rPr>
      </w:pPr>
    </w:p>
    <w:p w:rsidR="00FB52FA" w:rsidRPr="00900F00" w:rsidRDefault="00FB52FA" w:rsidP="00FB52FA">
      <w:pPr>
        <w:spacing w:after="0"/>
        <w:jc w:val="both"/>
        <w:rPr>
          <w:rFonts w:ascii="Times New Roman" w:eastAsia="Times New Roman" w:hAnsi="Times New Roman" w:cs="Times New Roman"/>
        </w:rPr>
      </w:pPr>
      <w:r w:rsidRPr="00FB52FA">
        <w:rPr>
          <w:rFonts w:ascii="Times New Roman" w:eastAsia="Times New Roman" w:hAnsi="Times New Roman" w:cs="Times New Roman"/>
          <w:b/>
        </w:rPr>
        <w:t>N</w:t>
      </w:r>
      <w:r w:rsidRPr="00FB52FA">
        <w:rPr>
          <w:rFonts w:ascii="Times New Roman" w:eastAsia="Calibri" w:hAnsi="Times New Roman" w:cs="Times New Roman"/>
          <w:b/>
        </w:rPr>
        <w:t>odarbības ilgums:</w:t>
      </w:r>
      <w:r w:rsidRPr="00FB52FA">
        <w:rPr>
          <w:rFonts w:ascii="Times New Roman" w:eastAsia="Calibri" w:hAnsi="Times New Roman" w:cs="Times New Roman"/>
        </w:rPr>
        <w:t xml:space="preserve"> </w:t>
      </w:r>
      <w:r w:rsidRPr="00B1759E">
        <w:rPr>
          <w:rFonts w:ascii="Times New Roman" w:eastAsia="Calibri" w:hAnsi="Times New Roman" w:cs="Times New Roman"/>
        </w:rPr>
        <w:t>60</w:t>
      </w:r>
      <w:r w:rsidRPr="00FB52FA">
        <w:rPr>
          <w:rFonts w:ascii="Times New Roman" w:eastAsia="Calibri" w:hAnsi="Times New Roman" w:cs="Times New Roman"/>
        </w:rPr>
        <w:t xml:space="preserve"> minūtes.</w:t>
      </w:r>
    </w:p>
    <w:p w:rsidR="00FB52FA" w:rsidRPr="00FB52FA" w:rsidRDefault="00FB52FA" w:rsidP="00FB52FA">
      <w:pPr>
        <w:spacing w:after="0"/>
        <w:jc w:val="both"/>
        <w:rPr>
          <w:rFonts w:ascii="Times New Roman" w:eastAsia="Times New Roman" w:hAnsi="Times New Roman" w:cs="Times New Roman"/>
        </w:rPr>
      </w:pPr>
    </w:p>
    <w:p w:rsidR="00FB52FA" w:rsidRPr="00FB52FA" w:rsidRDefault="00FB52FA" w:rsidP="00FB52FA">
      <w:pPr>
        <w:spacing w:after="0"/>
        <w:jc w:val="both"/>
        <w:rPr>
          <w:rFonts w:ascii="Times New Roman" w:eastAsia="Calibri" w:hAnsi="Times New Roman" w:cs="Times New Roman"/>
        </w:rPr>
      </w:pPr>
      <w:r w:rsidRPr="00FB52FA">
        <w:rPr>
          <w:rFonts w:ascii="Times New Roman" w:eastAsia="Calibri" w:hAnsi="Times New Roman" w:cs="Times New Roman"/>
          <w:b/>
          <w:bCs/>
        </w:rPr>
        <w:t>Papildus informāciju var iegūt:</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FB52FA" w:rsidRPr="00FB52FA" w:rsidTr="006951E6">
        <w:tc>
          <w:tcPr>
            <w:tcW w:w="4926" w:type="dxa"/>
            <w:hideMark/>
          </w:tcPr>
          <w:p w:rsidR="00FB52FA" w:rsidRPr="00FB52FA" w:rsidRDefault="00FB52FA" w:rsidP="00B1759E">
            <w:pPr>
              <w:jc w:val="both"/>
              <w:rPr>
                <w:rFonts w:ascii="Times New Roman" w:hAnsi="Times New Roman"/>
                <w:lang w:val="en-US"/>
              </w:rPr>
            </w:pPr>
            <w:r w:rsidRPr="00FB52FA">
              <w:rPr>
                <w:rFonts w:ascii="Times New Roman" w:hAnsi="Times New Roman"/>
              </w:rPr>
              <w:t>SIA „</w:t>
            </w:r>
            <w:proofErr w:type="spellStart"/>
            <w:r w:rsidR="00B1759E" w:rsidRPr="00B1759E">
              <w:rPr>
                <w:rFonts w:ascii="Times New Roman" w:hAnsi="Times New Roman"/>
              </w:rPr>
              <w:t>Prakse.lv</w:t>
            </w:r>
            <w:proofErr w:type="spellEnd"/>
            <w:r w:rsidRPr="00FB52FA">
              <w:rPr>
                <w:rFonts w:ascii="Times New Roman" w:hAnsi="Times New Roman"/>
              </w:rPr>
              <w:t>” k</w:t>
            </w:r>
            <w:proofErr w:type="spellStart"/>
            <w:r w:rsidRPr="00FB52FA">
              <w:rPr>
                <w:rFonts w:ascii="Times New Roman" w:hAnsi="Times New Roman"/>
                <w:lang w:val="en-US"/>
              </w:rPr>
              <w:t>ontaktpersona</w:t>
            </w:r>
            <w:proofErr w:type="spellEnd"/>
            <w:r w:rsidRPr="00FB52FA">
              <w:rPr>
                <w:rFonts w:ascii="Times New Roman" w:hAnsi="Times New Roman"/>
                <w:lang w:val="en-US"/>
              </w:rPr>
              <w:t xml:space="preserve">:  </w:t>
            </w:r>
          </w:p>
        </w:tc>
      </w:tr>
      <w:tr w:rsidR="00FB52FA" w:rsidRPr="00FB52FA" w:rsidTr="006951E6">
        <w:tc>
          <w:tcPr>
            <w:tcW w:w="4926" w:type="dxa"/>
          </w:tcPr>
          <w:p w:rsidR="00FB52FA" w:rsidRPr="00FB52FA" w:rsidRDefault="00B1759E" w:rsidP="00FB52FA">
            <w:pPr>
              <w:jc w:val="both"/>
              <w:rPr>
                <w:rFonts w:ascii="Times New Roman" w:hAnsi="Times New Roman"/>
                <w:b/>
                <w:lang w:val="en-US"/>
              </w:rPr>
            </w:pPr>
            <w:r w:rsidRPr="00B1759E">
              <w:rPr>
                <w:rFonts w:ascii="Times New Roman" w:hAnsi="Times New Roman"/>
                <w:b/>
                <w:lang w:val="en-US"/>
              </w:rPr>
              <w:t xml:space="preserve">Kristaps </w:t>
            </w:r>
            <w:proofErr w:type="spellStart"/>
            <w:r w:rsidRPr="00B1759E">
              <w:rPr>
                <w:rFonts w:ascii="Times New Roman" w:hAnsi="Times New Roman"/>
                <w:b/>
                <w:lang w:val="en-US"/>
              </w:rPr>
              <w:t>Bērziņš</w:t>
            </w:r>
            <w:proofErr w:type="spellEnd"/>
            <w:r w:rsidRPr="00B1759E">
              <w:rPr>
                <w:rFonts w:ascii="Times New Roman" w:hAnsi="Times New Roman"/>
                <w:b/>
                <w:lang w:val="en-US"/>
              </w:rPr>
              <w:t xml:space="preserve">  </w:t>
            </w:r>
          </w:p>
          <w:p w:rsidR="00FB52FA" w:rsidRPr="00FB52FA" w:rsidRDefault="00FB52FA" w:rsidP="00FB52FA">
            <w:pPr>
              <w:jc w:val="both"/>
              <w:rPr>
                <w:rFonts w:ascii="Times New Roman" w:hAnsi="Times New Roman"/>
                <w:lang w:val="en-US"/>
              </w:rPr>
            </w:pPr>
            <w:proofErr w:type="spellStart"/>
            <w:r w:rsidRPr="00FB52FA">
              <w:rPr>
                <w:rFonts w:ascii="Times New Roman" w:hAnsi="Times New Roman"/>
                <w:lang w:val="en-US"/>
              </w:rPr>
              <w:t>Tālr</w:t>
            </w:r>
            <w:proofErr w:type="spellEnd"/>
            <w:r w:rsidRPr="00FB52FA">
              <w:rPr>
                <w:rFonts w:ascii="Times New Roman" w:hAnsi="Times New Roman"/>
                <w:lang w:val="en-US"/>
              </w:rPr>
              <w:t>:  </w:t>
            </w:r>
            <w:r w:rsidR="00B1759E" w:rsidRPr="00B1759E">
              <w:rPr>
                <w:rFonts w:ascii="Times New Roman" w:hAnsi="Times New Roman"/>
                <w:lang w:val="en-US"/>
              </w:rPr>
              <w:t>28861524</w:t>
            </w:r>
          </w:p>
          <w:p w:rsidR="00FB52FA" w:rsidRPr="00FB52FA" w:rsidRDefault="00FB52FA" w:rsidP="00FB52FA">
            <w:pPr>
              <w:jc w:val="both"/>
              <w:rPr>
                <w:rFonts w:ascii="Times New Roman" w:hAnsi="Times New Roman"/>
                <w:lang w:val="en-US"/>
              </w:rPr>
            </w:pPr>
            <w:r w:rsidRPr="00FB52FA">
              <w:rPr>
                <w:rFonts w:ascii="Times New Roman" w:hAnsi="Times New Roman"/>
                <w:lang w:val="en-US"/>
              </w:rPr>
              <w:t xml:space="preserve">e-pasts:  </w:t>
            </w:r>
            <w:hyperlink r:id="rId7" w:history="1">
              <w:r w:rsidR="00B1759E" w:rsidRPr="00B1759E">
                <w:rPr>
                  <w:rStyle w:val="Hipersaite"/>
                  <w:rFonts w:ascii="Times New Roman" w:hAnsi="Times New Roman"/>
                  <w:lang w:val="en-US"/>
                </w:rPr>
                <w:t>Kristaps.Berzins@prakse.lv</w:t>
              </w:r>
            </w:hyperlink>
          </w:p>
          <w:p w:rsidR="00FB52FA" w:rsidRPr="00FB52FA" w:rsidRDefault="00FB52FA" w:rsidP="00FB52FA">
            <w:pPr>
              <w:jc w:val="both"/>
              <w:rPr>
                <w:rFonts w:ascii="Times New Roman" w:hAnsi="Times New Roman"/>
                <w:lang w:val="en-US"/>
              </w:rPr>
            </w:pPr>
          </w:p>
        </w:tc>
      </w:tr>
      <w:tr w:rsidR="00FB52FA" w:rsidRPr="00FB52FA" w:rsidTr="006951E6">
        <w:tc>
          <w:tcPr>
            <w:tcW w:w="4927" w:type="dxa"/>
            <w:hideMark/>
          </w:tcPr>
          <w:p w:rsidR="00FB52FA" w:rsidRPr="00FB52FA" w:rsidRDefault="00FB52FA" w:rsidP="00FB52FA">
            <w:pPr>
              <w:jc w:val="both"/>
              <w:rPr>
                <w:rFonts w:ascii="Times New Roman" w:hAnsi="Times New Roman"/>
              </w:rPr>
            </w:pPr>
            <w:r w:rsidRPr="00FB52FA">
              <w:rPr>
                <w:rFonts w:ascii="Times New Roman" w:hAnsi="Times New Roman"/>
              </w:rPr>
              <w:t>SPKC kontaktpersona:</w:t>
            </w:r>
          </w:p>
        </w:tc>
      </w:tr>
      <w:tr w:rsidR="00FB52FA" w:rsidRPr="00FB52FA" w:rsidTr="006951E6">
        <w:tc>
          <w:tcPr>
            <w:tcW w:w="4927" w:type="dxa"/>
            <w:hideMark/>
          </w:tcPr>
          <w:p w:rsidR="00FB52FA" w:rsidRPr="00FB52FA" w:rsidRDefault="00FB52FA" w:rsidP="00FB52FA">
            <w:pPr>
              <w:jc w:val="both"/>
              <w:rPr>
                <w:rFonts w:ascii="Times New Roman" w:hAnsi="Times New Roman"/>
                <w:b/>
              </w:rPr>
            </w:pPr>
            <w:r w:rsidRPr="00FB52FA">
              <w:rPr>
                <w:rFonts w:ascii="Times New Roman" w:hAnsi="Times New Roman"/>
                <w:b/>
              </w:rPr>
              <w:t>Ieva Garanča</w:t>
            </w:r>
          </w:p>
          <w:p w:rsidR="00FB52FA" w:rsidRPr="00FB52FA" w:rsidRDefault="00FB52FA" w:rsidP="00FB52FA">
            <w:pPr>
              <w:jc w:val="both"/>
              <w:rPr>
                <w:rFonts w:ascii="Times New Roman" w:hAnsi="Times New Roman"/>
              </w:rPr>
            </w:pPr>
            <w:r w:rsidRPr="00FB52FA">
              <w:rPr>
                <w:rFonts w:ascii="Times New Roman" w:hAnsi="Times New Roman"/>
              </w:rPr>
              <w:t>Tālr. 67081506</w:t>
            </w:r>
          </w:p>
          <w:p w:rsidR="00FB52FA" w:rsidRPr="00FB52FA" w:rsidRDefault="00FB52FA" w:rsidP="00FB52FA">
            <w:pPr>
              <w:jc w:val="both"/>
              <w:rPr>
                <w:rFonts w:ascii="Times New Roman" w:hAnsi="Times New Roman"/>
              </w:rPr>
            </w:pPr>
            <w:r w:rsidRPr="00FB52FA">
              <w:rPr>
                <w:rFonts w:ascii="Times New Roman" w:hAnsi="Times New Roman"/>
              </w:rPr>
              <w:t xml:space="preserve">e-pasts: </w:t>
            </w:r>
            <w:hyperlink r:id="rId8" w:history="1">
              <w:r w:rsidRPr="00FB52FA">
                <w:rPr>
                  <w:rFonts w:ascii="Times New Roman" w:hAnsi="Times New Roman"/>
                  <w:color w:val="0000FF"/>
                  <w:u w:val="single"/>
                </w:rPr>
                <w:t>ieva.garanca@spkc.gov.lv</w:t>
              </w:r>
            </w:hyperlink>
          </w:p>
        </w:tc>
      </w:tr>
    </w:tbl>
    <w:p w:rsidR="00FB52FA" w:rsidRPr="00B1759E" w:rsidRDefault="00FB52FA" w:rsidP="00FB52FA">
      <w:pPr>
        <w:rPr>
          <w:rFonts w:ascii="Times New Roman" w:hAnsi="Times New Roman" w:cs="Times New Roman"/>
          <w:b/>
          <w:bCs/>
          <w:lang w:val="en-US"/>
        </w:rPr>
      </w:pPr>
    </w:p>
    <w:p w:rsidR="00FB52FA" w:rsidRPr="00FB52FA" w:rsidRDefault="00FB52FA" w:rsidP="00FB52FA"/>
    <w:p w:rsidR="00456540" w:rsidRDefault="00456540"/>
    <w:sectPr w:rsidR="00456540" w:rsidSect="006F63AB">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2FA" w:rsidRDefault="00FB52FA" w:rsidP="00FB52FA">
      <w:pPr>
        <w:spacing w:after="0" w:line="240" w:lineRule="auto"/>
      </w:pPr>
      <w:r>
        <w:separator/>
      </w:r>
    </w:p>
  </w:endnote>
  <w:endnote w:type="continuationSeparator" w:id="0">
    <w:p w:rsidR="00FB52FA" w:rsidRDefault="00FB52FA" w:rsidP="00FB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2FA" w:rsidRDefault="00FB52FA" w:rsidP="00FB52FA">
      <w:pPr>
        <w:spacing w:after="0" w:line="240" w:lineRule="auto"/>
      </w:pPr>
      <w:r>
        <w:separator/>
      </w:r>
    </w:p>
  </w:footnote>
  <w:footnote w:type="continuationSeparator" w:id="0">
    <w:p w:rsidR="00FB52FA" w:rsidRDefault="00FB52FA" w:rsidP="00FB52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500"/>
    <w:rsid w:val="000931B5"/>
    <w:rsid w:val="00450500"/>
    <w:rsid w:val="00456540"/>
    <w:rsid w:val="00900F00"/>
    <w:rsid w:val="00A273B8"/>
    <w:rsid w:val="00B1759E"/>
    <w:rsid w:val="00BD0271"/>
    <w:rsid w:val="00CB78F9"/>
    <w:rsid w:val="00FB5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B52F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52FA"/>
  </w:style>
  <w:style w:type="character" w:styleId="Hipersaite">
    <w:name w:val="Hyperlink"/>
    <w:basedOn w:val="Noklusjumarindkopasfonts"/>
    <w:uiPriority w:val="99"/>
    <w:unhideWhenUsed/>
    <w:rsid w:val="00FB52FA"/>
    <w:rPr>
      <w:color w:val="0000FF" w:themeColor="hyperlink"/>
      <w:u w:val="single"/>
    </w:rPr>
  </w:style>
  <w:style w:type="paragraph" w:styleId="Balonteksts">
    <w:name w:val="Balloon Text"/>
    <w:basedOn w:val="Parasts"/>
    <w:link w:val="BalontekstsRakstz"/>
    <w:uiPriority w:val="99"/>
    <w:semiHidden/>
    <w:unhideWhenUsed/>
    <w:rsid w:val="00FB52F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52FA"/>
    <w:rPr>
      <w:rFonts w:ascii="Tahoma" w:hAnsi="Tahoma" w:cs="Tahoma"/>
      <w:sz w:val="16"/>
      <w:szCs w:val="16"/>
    </w:rPr>
  </w:style>
  <w:style w:type="paragraph" w:styleId="Kjene">
    <w:name w:val="footer"/>
    <w:basedOn w:val="Parasts"/>
    <w:link w:val="KjeneRakstz"/>
    <w:uiPriority w:val="99"/>
    <w:unhideWhenUsed/>
    <w:rsid w:val="00FB52F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52FA"/>
  </w:style>
  <w:style w:type="table" w:styleId="Reatabula">
    <w:name w:val="Table Grid"/>
    <w:basedOn w:val="Parastatabula"/>
    <w:uiPriority w:val="39"/>
    <w:rsid w:val="00FB52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B52F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52FA"/>
  </w:style>
  <w:style w:type="character" w:styleId="Hipersaite">
    <w:name w:val="Hyperlink"/>
    <w:basedOn w:val="Noklusjumarindkopasfonts"/>
    <w:uiPriority w:val="99"/>
    <w:unhideWhenUsed/>
    <w:rsid w:val="00FB52FA"/>
    <w:rPr>
      <w:color w:val="0000FF" w:themeColor="hyperlink"/>
      <w:u w:val="single"/>
    </w:rPr>
  </w:style>
  <w:style w:type="paragraph" w:styleId="Balonteksts">
    <w:name w:val="Balloon Text"/>
    <w:basedOn w:val="Parasts"/>
    <w:link w:val="BalontekstsRakstz"/>
    <w:uiPriority w:val="99"/>
    <w:semiHidden/>
    <w:unhideWhenUsed/>
    <w:rsid w:val="00FB52F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52FA"/>
    <w:rPr>
      <w:rFonts w:ascii="Tahoma" w:hAnsi="Tahoma" w:cs="Tahoma"/>
      <w:sz w:val="16"/>
      <w:szCs w:val="16"/>
    </w:rPr>
  </w:style>
  <w:style w:type="paragraph" w:styleId="Kjene">
    <w:name w:val="footer"/>
    <w:basedOn w:val="Parasts"/>
    <w:link w:val="KjeneRakstz"/>
    <w:uiPriority w:val="99"/>
    <w:unhideWhenUsed/>
    <w:rsid w:val="00FB52F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52FA"/>
  </w:style>
  <w:style w:type="table" w:styleId="Reatabula">
    <w:name w:val="Table Grid"/>
    <w:basedOn w:val="Parastatabula"/>
    <w:uiPriority w:val="39"/>
    <w:rsid w:val="00FB52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0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garanca@spkc.gov.lv" TargetMode="External"/><Relationship Id="rId3" Type="http://schemas.openxmlformats.org/officeDocument/2006/relationships/settings" Target="settings.xml"/><Relationship Id="rId7" Type="http://schemas.openxmlformats.org/officeDocument/2006/relationships/hyperlink" Target="mailto:Kristaps.Berzins@prakse.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1666</Words>
  <Characters>950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Garanča</dc:creator>
  <cp:lastModifiedBy>Ieva Garanča</cp:lastModifiedBy>
  <cp:revision>5</cp:revision>
  <dcterms:created xsi:type="dcterms:W3CDTF">2018-03-27T13:03:00Z</dcterms:created>
  <dcterms:modified xsi:type="dcterms:W3CDTF">2018-03-27T13:16:00Z</dcterms:modified>
</cp:coreProperties>
</file>